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57CEB" w14:textId="50B505CD" w:rsidR="00DE3CBF" w:rsidRPr="00B0260E" w:rsidRDefault="00DE3CBF" w:rsidP="00DE3CBF">
      <w:pPr>
        <w:tabs>
          <w:tab w:val="right" w:pos="9639"/>
        </w:tabs>
        <w:spacing w:before="0"/>
        <w:rPr>
          <w:b/>
          <w:i/>
          <w:sz w:val="28"/>
          <w:szCs w:val="20"/>
        </w:rPr>
      </w:pPr>
      <w:bookmarkStart w:id="0" w:name="OLE_LINK39"/>
      <w:r w:rsidRPr="00B0260E">
        <w:rPr>
          <w:b/>
          <w:bCs/>
          <w:sz w:val="24"/>
          <w:szCs w:val="20"/>
        </w:rPr>
        <w:t>3GPP TSG-RAN WG2 Meeting #</w:t>
      </w:r>
      <w:r w:rsidR="003E6AA5" w:rsidRPr="00B0260E">
        <w:rPr>
          <w:b/>
          <w:bCs/>
          <w:sz w:val="24"/>
          <w:szCs w:val="20"/>
        </w:rPr>
        <w:t>12</w:t>
      </w:r>
      <w:r w:rsidR="00606D49" w:rsidRPr="00B0260E">
        <w:rPr>
          <w:rFonts w:eastAsiaTheme="minorEastAsia" w:hint="eastAsia"/>
          <w:b/>
          <w:bCs/>
          <w:sz w:val="24"/>
          <w:szCs w:val="20"/>
          <w:lang w:eastAsia="zh-CN"/>
        </w:rPr>
        <w:t>8</w:t>
      </w:r>
      <w:r w:rsidRPr="00B0260E">
        <w:rPr>
          <w:b/>
          <w:i/>
          <w:sz w:val="28"/>
          <w:szCs w:val="20"/>
        </w:rPr>
        <w:tab/>
      </w:r>
      <w:r w:rsidR="00606D49" w:rsidRPr="00B0260E">
        <w:rPr>
          <w:b/>
          <w:bCs/>
          <w:iCs/>
          <w:sz w:val="28"/>
          <w:szCs w:val="20"/>
        </w:rPr>
        <w:t>R2-2410732</w:t>
      </w:r>
    </w:p>
    <w:bookmarkEnd w:id="0"/>
    <w:p w14:paraId="40275C19" w14:textId="77777777" w:rsidR="00B0260E" w:rsidRPr="00B0260E" w:rsidRDefault="00B0260E" w:rsidP="00706CF5">
      <w:pPr>
        <w:pStyle w:val="Header"/>
        <w:rPr>
          <w:rFonts w:eastAsiaTheme="minorEastAsia"/>
          <w:sz w:val="24"/>
          <w:szCs w:val="20"/>
          <w:lang w:eastAsia="zh-CN"/>
        </w:rPr>
      </w:pPr>
      <w:r w:rsidRPr="00B0260E">
        <w:rPr>
          <w:rFonts w:eastAsia="Times New Roman"/>
          <w:sz w:val="24"/>
          <w:szCs w:val="20"/>
        </w:rPr>
        <w:t>Orlando, USA, 18th – 22nd November 2024</w:t>
      </w:r>
    </w:p>
    <w:p w14:paraId="2E1FA2FC" w14:textId="59161B6F" w:rsidR="00911ECB" w:rsidRPr="00B0260E" w:rsidRDefault="00911ECB" w:rsidP="00706CF5">
      <w:pPr>
        <w:pStyle w:val="Header"/>
        <w:rPr>
          <w:rFonts w:eastAsia="SimSun"/>
          <w:sz w:val="22"/>
          <w:szCs w:val="22"/>
          <w:lang w:eastAsia="zh-CN"/>
        </w:rPr>
      </w:pPr>
      <w:r w:rsidRPr="00B0260E">
        <w:rPr>
          <w:rFonts w:cs="Arial"/>
          <w:sz w:val="22"/>
          <w:szCs w:val="22"/>
        </w:rPr>
        <w:t>Source:</w:t>
      </w:r>
      <w:r w:rsidR="006C26BF" w:rsidRPr="00B0260E">
        <w:rPr>
          <w:rFonts w:cs="Arial"/>
          <w:sz w:val="22"/>
          <w:szCs w:val="22"/>
        </w:rPr>
        <w:t xml:space="preserve">                </w:t>
      </w:r>
      <w:r w:rsidR="00240F9D" w:rsidRPr="00B0260E">
        <w:rPr>
          <w:rFonts w:eastAsia="SimSun"/>
          <w:sz w:val="22"/>
          <w:szCs w:val="22"/>
          <w:lang w:eastAsia="zh-CN"/>
        </w:rPr>
        <w:t>Qualcomm</w:t>
      </w:r>
      <w:r w:rsidR="00034D7E" w:rsidRPr="00B0260E">
        <w:rPr>
          <w:rFonts w:eastAsia="SimSun"/>
          <w:sz w:val="22"/>
          <w:szCs w:val="22"/>
          <w:lang w:eastAsia="zh-CN"/>
        </w:rPr>
        <w:t xml:space="preserve"> Incorporated </w:t>
      </w:r>
    </w:p>
    <w:p w14:paraId="119FCCBD" w14:textId="1A3C3E8D" w:rsidR="00045865" w:rsidRPr="00B0260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0260E">
        <w:rPr>
          <w:rFonts w:cs="Arial"/>
          <w:sz w:val="22"/>
          <w:szCs w:val="22"/>
        </w:rPr>
        <w:t>Title:</w:t>
      </w:r>
      <w:bookmarkStart w:id="1" w:name="Title"/>
      <w:bookmarkEnd w:id="1"/>
      <w:r w:rsidRPr="00B0260E">
        <w:rPr>
          <w:rFonts w:cs="Arial"/>
          <w:sz w:val="22"/>
          <w:szCs w:val="22"/>
        </w:rPr>
        <w:tab/>
      </w:r>
      <w:r w:rsidR="00E619CE" w:rsidRPr="00B0260E">
        <w:rPr>
          <w:rFonts w:eastAsiaTheme="minorEastAsia" w:hint="eastAsia"/>
          <w:lang w:eastAsia="zh-CN"/>
        </w:rPr>
        <w:t xml:space="preserve">RRM measurement relaxation and </w:t>
      </w:r>
      <w:r w:rsidR="00E619CE" w:rsidRPr="00B0260E">
        <w:rPr>
          <w:rFonts w:eastAsiaTheme="minorEastAsia"/>
          <w:lang w:eastAsia="zh-CN"/>
        </w:rPr>
        <w:t>offloading</w:t>
      </w:r>
      <w:r w:rsidR="00E619CE" w:rsidRPr="00B0260E">
        <w:rPr>
          <w:rFonts w:eastAsiaTheme="minorEastAsia" w:hint="eastAsia"/>
          <w:lang w:eastAsia="zh-CN"/>
        </w:rPr>
        <w:t xml:space="preserve"> </w:t>
      </w:r>
      <w:r w:rsidR="00E619CE" w:rsidRPr="00B0260E">
        <w:rPr>
          <w:rFonts w:eastAsia="SimSun" w:hint="eastAsia"/>
          <w:lang w:eastAsia="zh-CN"/>
        </w:rPr>
        <w:t>in</w:t>
      </w:r>
      <w:r w:rsidR="00E619CE" w:rsidRPr="00B0260E">
        <w:rPr>
          <w:rFonts w:eastAsiaTheme="minorEastAsia"/>
          <w:lang w:eastAsia="zh-CN"/>
        </w:rPr>
        <w:t xml:space="preserve"> </w:t>
      </w:r>
      <w:r w:rsidR="00E619CE" w:rsidRPr="00B0260E">
        <w:rPr>
          <w:rFonts w:eastAsia="SimSun" w:hint="eastAsia"/>
          <w:lang w:eastAsia="zh-CN"/>
        </w:rPr>
        <w:t>RRC_</w:t>
      </w:r>
      <w:r w:rsidR="00E619CE" w:rsidRPr="00B0260E">
        <w:rPr>
          <w:rFonts w:eastAsiaTheme="minorEastAsia"/>
          <w:lang w:eastAsia="zh-CN"/>
        </w:rPr>
        <w:t>IDLE/INACTIVE</w:t>
      </w:r>
    </w:p>
    <w:p w14:paraId="3A7E1972" w14:textId="444CB88C" w:rsidR="00045865" w:rsidRPr="00B0260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0260E">
        <w:rPr>
          <w:rFonts w:cs="Arial"/>
          <w:sz w:val="22"/>
          <w:szCs w:val="22"/>
        </w:rPr>
        <w:t>Agenda Item:</w:t>
      </w:r>
      <w:bookmarkStart w:id="2" w:name="Source"/>
      <w:bookmarkEnd w:id="2"/>
      <w:r w:rsidRPr="00B0260E">
        <w:rPr>
          <w:rFonts w:cs="Arial"/>
          <w:sz w:val="22"/>
          <w:szCs w:val="22"/>
        </w:rPr>
        <w:tab/>
      </w:r>
      <w:r w:rsidR="009E6E83" w:rsidRPr="00B0260E">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0260E">
        <w:rPr>
          <w:rFonts w:cs="Arial"/>
          <w:sz w:val="22"/>
          <w:szCs w:val="22"/>
        </w:rPr>
        <w:t>Document for:</w:t>
      </w:r>
      <w:r w:rsidRPr="00B0260E">
        <w:rPr>
          <w:rFonts w:cs="Arial"/>
          <w:sz w:val="22"/>
          <w:szCs w:val="22"/>
        </w:rPr>
        <w:tab/>
      </w:r>
      <w:bookmarkStart w:id="3" w:name="DocumentFor"/>
      <w:bookmarkEnd w:id="3"/>
      <w:r w:rsidRPr="00B0260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987E23">
      <w:pPr>
        <w:numPr>
          <w:ilvl w:val="1"/>
          <w:numId w:val="9"/>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343352CE" w14:textId="1CE1242E" w:rsidR="00C24E42" w:rsidRDefault="00C24E42" w:rsidP="000E7EE1">
      <w:pPr>
        <w:pStyle w:val="Heading2"/>
        <w:rPr>
          <w:sz w:val="32"/>
          <w:szCs w:val="32"/>
        </w:rPr>
      </w:pPr>
      <w:r>
        <w:rPr>
          <w:sz w:val="32"/>
          <w:szCs w:val="32"/>
        </w:rPr>
        <w:t>2.0 RAN4 supported cases</w:t>
      </w:r>
    </w:p>
    <w:p w14:paraId="33346DA1" w14:textId="62178CED" w:rsidR="00C24E42" w:rsidRPr="00C24E42" w:rsidRDefault="001016BE" w:rsidP="00C24E42">
      <w:pPr>
        <w:pStyle w:val="BodyText"/>
        <w:rPr>
          <w:lang w:eastAsia="zh-CN"/>
        </w:rPr>
      </w:pPr>
      <w:r>
        <w:rPr>
          <w:lang w:eastAsia="zh-CN"/>
        </w:rPr>
        <w:t>RAN4 agreed to support the following cases for measurement offloading to LP-WUS.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24E42" w:rsidRPr="00E02188" w14:paraId="09BC4C10"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40F3185F"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RRM measurement case index</w:t>
            </w:r>
          </w:p>
        </w:tc>
        <w:tc>
          <w:tcPr>
            <w:tcW w:w="1559" w:type="dxa"/>
            <w:tcBorders>
              <w:top w:val="single" w:sz="4" w:space="0" w:color="auto"/>
              <w:left w:val="single" w:sz="4" w:space="0" w:color="auto"/>
              <w:bottom w:val="single" w:sz="4" w:space="0" w:color="auto"/>
              <w:right w:val="single" w:sz="4" w:space="0" w:color="auto"/>
            </w:tcBorders>
            <w:hideMark/>
          </w:tcPr>
          <w:p w14:paraId="48FACBA7"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MR serving cell measurement</w:t>
            </w:r>
          </w:p>
        </w:tc>
        <w:tc>
          <w:tcPr>
            <w:tcW w:w="1843" w:type="dxa"/>
            <w:tcBorders>
              <w:top w:val="single" w:sz="4" w:space="0" w:color="auto"/>
              <w:left w:val="single" w:sz="4" w:space="0" w:color="auto"/>
              <w:bottom w:val="single" w:sz="4" w:space="0" w:color="auto"/>
              <w:right w:val="single" w:sz="4" w:space="0" w:color="auto"/>
            </w:tcBorders>
            <w:hideMark/>
          </w:tcPr>
          <w:p w14:paraId="5863A906"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MR neighboring cell measurement</w:t>
            </w:r>
          </w:p>
        </w:tc>
        <w:tc>
          <w:tcPr>
            <w:tcW w:w="1850" w:type="dxa"/>
            <w:tcBorders>
              <w:top w:val="single" w:sz="4" w:space="0" w:color="auto"/>
              <w:left w:val="single" w:sz="4" w:space="0" w:color="auto"/>
              <w:bottom w:val="single" w:sz="4" w:space="0" w:color="auto"/>
              <w:right w:val="single" w:sz="4" w:space="0" w:color="auto"/>
            </w:tcBorders>
            <w:hideMark/>
          </w:tcPr>
          <w:p w14:paraId="02581F7A"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LR measurement</w:t>
            </w:r>
          </w:p>
        </w:tc>
      </w:tr>
      <w:tr w:rsidR="00C24E42" w:rsidRPr="00E02188" w14:paraId="59FF9BC3"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17BEB2E5"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#1 Fully offloading case</w:t>
            </w:r>
          </w:p>
        </w:tc>
        <w:tc>
          <w:tcPr>
            <w:tcW w:w="1559" w:type="dxa"/>
            <w:tcBorders>
              <w:top w:val="single" w:sz="4" w:space="0" w:color="auto"/>
              <w:left w:val="single" w:sz="4" w:space="0" w:color="auto"/>
              <w:bottom w:val="single" w:sz="4" w:space="0" w:color="auto"/>
              <w:right w:val="single" w:sz="4" w:space="0" w:color="auto"/>
            </w:tcBorders>
            <w:hideMark/>
          </w:tcPr>
          <w:p w14:paraId="09E1C4B1"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 xml:space="preserve">Off </w:t>
            </w:r>
          </w:p>
        </w:tc>
        <w:tc>
          <w:tcPr>
            <w:tcW w:w="1843" w:type="dxa"/>
            <w:tcBorders>
              <w:top w:val="single" w:sz="4" w:space="0" w:color="auto"/>
              <w:left w:val="single" w:sz="4" w:space="0" w:color="auto"/>
              <w:bottom w:val="single" w:sz="4" w:space="0" w:color="auto"/>
              <w:right w:val="single" w:sz="4" w:space="0" w:color="auto"/>
            </w:tcBorders>
            <w:hideMark/>
          </w:tcPr>
          <w:p w14:paraId="354365C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Off: FFS the condition and the details</w:t>
            </w:r>
          </w:p>
        </w:tc>
        <w:tc>
          <w:tcPr>
            <w:tcW w:w="1850" w:type="dxa"/>
            <w:tcBorders>
              <w:top w:val="single" w:sz="4" w:space="0" w:color="auto"/>
              <w:left w:val="single" w:sz="4" w:space="0" w:color="auto"/>
              <w:bottom w:val="single" w:sz="4" w:space="0" w:color="auto"/>
              <w:right w:val="single" w:sz="4" w:space="0" w:color="auto"/>
            </w:tcBorders>
            <w:hideMark/>
          </w:tcPr>
          <w:p w14:paraId="75A51AB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w:t>
            </w:r>
          </w:p>
        </w:tc>
      </w:tr>
      <w:tr w:rsidR="00C24E42" w:rsidRPr="00E02188" w14:paraId="59C46A79"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3E077B01"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#3 Relaxed case b</w:t>
            </w:r>
          </w:p>
        </w:tc>
        <w:tc>
          <w:tcPr>
            <w:tcW w:w="1559" w:type="dxa"/>
            <w:tcBorders>
              <w:top w:val="single" w:sz="4" w:space="0" w:color="auto"/>
              <w:left w:val="single" w:sz="4" w:space="0" w:color="auto"/>
              <w:bottom w:val="single" w:sz="4" w:space="0" w:color="auto"/>
              <w:right w:val="single" w:sz="4" w:space="0" w:color="auto"/>
            </w:tcBorders>
            <w:hideMark/>
          </w:tcPr>
          <w:p w14:paraId="4006B62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 with relaxation measurement</w:t>
            </w:r>
          </w:p>
        </w:tc>
        <w:tc>
          <w:tcPr>
            <w:tcW w:w="1843" w:type="dxa"/>
            <w:tcBorders>
              <w:top w:val="single" w:sz="4" w:space="0" w:color="auto"/>
              <w:left w:val="single" w:sz="4" w:space="0" w:color="auto"/>
              <w:bottom w:val="single" w:sz="4" w:space="0" w:color="auto"/>
              <w:right w:val="single" w:sz="4" w:space="0" w:color="auto"/>
            </w:tcBorders>
            <w:hideMark/>
          </w:tcPr>
          <w:p w14:paraId="5C878389"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 with relaxation measurement</w:t>
            </w:r>
          </w:p>
        </w:tc>
        <w:tc>
          <w:tcPr>
            <w:tcW w:w="1850" w:type="dxa"/>
            <w:tcBorders>
              <w:top w:val="single" w:sz="4" w:space="0" w:color="auto"/>
              <w:left w:val="single" w:sz="4" w:space="0" w:color="auto"/>
              <w:bottom w:val="single" w:sz="4" w:space="0" w:color="auto"/>
              <w:right w:val="single" w:sz="4" w:space="0" w:color="auto"/>
            </w:tcBorders>
            <w:hideMark/>
          </w:tcPr>
          <w:p w14:paraId="55CDF888"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w:t>
            </w:r>
          </w:p>
        </w:tc>
      </w:tr>
    </w:tbl>
    <w:p w14:paraId="1DD2F44E" w14:textId="1298BBFB" w:rsidR="00C24E42" w:rsidRDefault="005B4F21" w:rsidP="00C24E42">
      <w:pPr>
        <w:pStyle w:val="BodyText"/>
        <w:rPr>
          <w:lang w:eastAsia="zh-CN"/>
        </w:rPr>
      </w:pPr>
      <w:r>
        <w:rPr>
          <w:lang w:eastAsia="zh-CN"/>
        </w:rPr>
        <w:t>In case #1, serving cell is fully offloaded to LR</w:t>
      </w:r>
    </w:p>
    <w:p w14:paraId="0BCF8608" w14:textId="1D5E0BA9" w:rsidR="005B4F21" w:rsidRDefault="005B4F21" w:rsidP="00C24E42">
      <w:pPr>
        <w:pStyle w:val="BodyText"/>
        <w:rPr>
          <w:lang w:eastAsia="zh-CN"/>
        </w:rPr>
      </w:pPr>
      <w:r>
        <w:rPr>
          <w:lang w:eastAsia="zh-CN"/>
        </w:rPr>
        <w:t>In case #3, serving cell can be measured by MR and LR</w:t>
      </w:r>
      <w:r w:rsidR="004010BA">
        <w:rPr>
          <w:lang w:eastAsia="zh-CN"/>
        </w:rPr>
        <w:t xml:space="preserve">, but </w:t>
      </w:r>
      <w:r w:rsidR="00E63960">
        <w:rPr>
          <w:lang w:eastAsia="zh-CN"/>
        </w:rPr>
        <w:t>combined measurement results from both LR and MR are not supported.</w:t>
      </w:r>
      <w:r w:rsidR="006D7E19">
        <w:rPr>
          <w:lang w:eastAsia="zh-CN"/>
        </w:rPr>
        <w:t xml:space="preserve"> The scenario can be shown in the following Figure</w:t>
      </w:r>
      <w:r w:rsidR="00C71F27">
        <w:rPr>
          <w:lang w:eastAsia="zh-CN"/>
        </w:rPr>
        <w:t xml:space="preserve"> 1</w:t>
      </w:r>
      <w:r w:rsidR="006D7E19">
        <w:rPr>
          <w:lang w:eastAsia="zh-CN"/>
        </w:rPr>
        <w:t>.</w:t>
      </w:r>
    </w:p>
    <w:p w14:paraId="191E693A" w14:textId="19D7530E" w:rsidR="007776BE" w:rsidRDefault="007373AA" w:rsidP="007776BE">
      <w:pPr>
        <w:pStyle w:val="BodyText"/>
        <w:jc w:val="center"/>
        <w:rPr>
          <w:lang w:eastAsia="zh-CN"/>
        </w:rPr>
      </w:pPr>
      <w:r>
        <w:rPr>
          <w:noProof/>
          <w:lang w:eastAsia="zh-CN"/>
        </w:rPr>
        <w:drawing>
          <wp:inline distT="0" distB="0" distL="0" distR="0" wp14:anchorId="035BE0EE" wp14:editId="6C065BB3">
            <wp:extent cx="2766060" cy="2576711"/>
            <wp:effectExtent l="0" t="0" r="0" b="0"/>
            <wp:docPr id="9136621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763" cy="2584819"/>
                    </a:xfrm>
                    <a:prstGeom prst="rect">
                      <a:avLst/>
                    </a:prstGeom>
                    <a:noFill/>
                  </pic:spPr>
                </pic:pic>
              </a:graphicData>
            </a:graphic>
          </wp:inline>
        </w:drawing>
      </w:r>
    </w:p>
    <w:p w14:paraId="5DB0C235" w14:textId="4986A1A7" w:rsidR="00D728F7" w:rsidRPr="00C24E42" w:rsidRDefault="00D728F7" w:rsidP="007776BE">
      <w:pPr>
        <w:pStyle w:val="BodyText"/>
        <w:jc w:val="center"/>
        <w:rPr>
          <w:lang w:eastAsia="zh-CN"/>
        </w:rPr>
      </w:pPr>
      <w:r>
        <w:rPr>
          <w:lang w:eastAsia="zh-CN"/>
        </w:rPr>
        <w:t>Figure 1</w:t>
      </w:r>
    </w:p>
    <w:p w14:paraId="100F6155" w14:textId="1C0F5A3C" w:rsidR="00A376F2" w:rsidRDefault="008B7599" w:rsidP="000E7EE1">
      <w:pPr>
        <w:pStyle w:val="Heading2"/>
        <w:rPr>
          <w:sz w:val="32"/>
          <w:szCs w:val="32"/>
        </w:rPr>
      </w:pPr>
      <w:r w:rsidRPr="00F60AFC">
        <w:rPr>
          <w:sz w:val="32"/>
          <w:szCs w:val="32"/>
        </w:rPr>
        <w:lastRenderedPageBreak/>
        <w:t xml:space="preserve">2.1 </w:t>
      </w:r>
      <w:r w:rsidR="002B41A3">
        <w:rPr>
          <w:sz w:val="32"/>
          <w:szCs w:val="32"/>
        </w:rPr>
        <w:t>For case #1</w:t>
      </w:r>
      <w:r w:rsidR="00540FC8" w:rsidRPr="00F60AFC">
        <w:rPr>
          <w:sz w:val="32"/>
          <w:szCs w:val="32"/>
        </w:rPr>
        <w:t xml:space="preserve"> </w:t>
      </w:r>
      <w:r w:rsidR="00697596">
        <w:rPr>
          <w:sz w:val="32"/>
          <w:szCs w:val="32"/>
        </w:rPr>
        <w:t>(i.e. green area)</w:t>
      </w:r>
    </w:p>
    <w:p w14:paraId="0B0F3A04" w14:textId="56FC808A" w:rsidR="00D83D81" w:rsidRPr="00DA422F" w:rsidRDefault="00D83D81" w:rsidP="00D83D81">
      <w:pPr>
        <w:pStyle w:val="BodyText"/>
        <w:rPr>
          <w:rFonts w:eastAsiaTheme="minorEastAsia" w:hint="eastAsia"/>
          <w:lang w:eastAsia="zh-CN"/>
        </w:rPr>
      </w:pPr>
      <w:r>
        <w:rPr>
          <w:lang w:eastAsia="zh-CN"/>
        </w:rPr>
        <w:t>As RAN4</w:t>
      </w:r>
      <w:r w:rsidR="00AD1F10">
        <w:rPr>
          <w:lang w:eastAsia="zh-CN"/>
        </w:rPr>
        <w:t xml:space="preserve"> agreed scenario</w:t>
      </w:r>
      <w:r w:rsidR="005B5BBC">
        <w:rPr>
          <w:rFonts w:eastAsiaTheme="minorEastAsia" w:hint="eastAsia"/>
          <w:lang w:eastAsia="zh-CN"/>
        </w:rPr>
        <w:t>s</w:t>
      </w:r>
      <w:r w:rsidR="00AD1F10">
        <w:rPr>
          <w:lang w:eastAsia="zh-CN"/>
        </w:rPr>
        <w:t>, the measurement offloading mode</w:t>
      </w:r>
      <w:r w:rsidR="00047AF4">
        <w:rPr>
          <w:lang w:eastAsia="zh-CN"/>
        </w:rPr>
        <w:t xml:space="preserve"> transition</w:t>
      </w:r>
      <w:r w:rsidR="00AD1F10">
        <w:rPr>
          <w:lang w:eastAsia="zh-CN"/>
        </w:rPr>
        <w:t xml:space="preserve"> can be shown in Figure 2.</w:t>
      </w:r>
      <w:r w:rsidR="00C55A2F">
        <w:rPr>
          <w:lang w:eastAsia="zh-CN"/>
        </w:rPr>
        <w:t xml:space="preserve"> </w:t>
      </w:r>
      <w:r w:rsidR="00DD759D">
        <w:rPr>
          <w:lang w:eastAsia="zh-CN"/>
        </w:rPr>
        <w:t>Following the offloading mode</w:t>
      </w:r>
      <w:r w:rsidR="00DA422F">
        <w:rPr>
          <w:rFonts w:eastAsiaTheme="minorEastAsia" w:hint="eastAsia"/>
          <w:lang w:eastAsia="zh-CN"/>
        </w:rPr>
        <w:t xml:space="preserve">. </w:t>
      </w:r>
      <w:r w:rsidR="00DA422F">
        <w:rPr>
          <w:rFonts w:eastAsiaTheme="minorEastAsia"/>
          <w:lang w:eastAsia="zh-CN"/>
        </w:rPr>
        <w:t>T</w:t>
      </w:r>
      <w:r w:rsidR="00DA422F">
        <w:rPr>
          <w:rFonts w:eastAsiaTheme="minorEastAsia" w:hint="eastAsia"/>
          <w:lang w:eastAsia="zh-CN"/>
        </w:rPr>
        <w:t xml:space="preserve">hen the conditions among </w:t>
      </w:r>
      <w:r w:rsidR="00DA422F">
        <w:rPr>
          <w:rFonts w:eastAsiaTheme="minorEastAsia"/>
          <w:lang w:eastAsia="zh-CN"/>
        </w:rPr>
        <w:t>the</w:t>
      </w:r>
      <w:r w:rsidR="00DA422F">
        <w:rPr>
          <w:rFonts w:eastAsiaTheme="minorEastAsia" w:hint="eastAsia"/>
          <w:lang w:eastAsia="zh-CN"/>
        </w:rPr>
        <w:t xml:space="preserve"> offloading modes should be defined.</w:t>
      </w:r>
    </w:p>
    <w:p w14:paraId="5FFA68E6" w14:textId="6CB139AA" w:rsidR="00AD1F10" w:rsidRDefault="00170325" w:rsidP="00C55A2F">
      <w:pPr>
        <w:pStyle w:val="BodyText"/>
        <w:jc w:val="center"/>
        <w:rPr>
          <w:lang w:eastAsia="zh-CN"/>
        </w:rPr>
      </w:pPr>
      <w:r>
        <w:rPr>
          <w:noProof/>
          <w:lang w:eastAsia="zh-CN"/>
        </w:rPr>
        <w:drawing>
          <wp:inline distT="0" distB="0" distL="0" distR="0" wp14:anchorId="36A6A65C" wp14:editId="5C8E6345">
            <wp:extent cx="2549525" cy="1517008"/>
            <wp:effectExtent l="0" t="0" r="3175" b="7620"/>
            <wp:docPr id="652174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1884" cy="1524362"/>
                    </a:xfrm>
                    <a:prstGeom prst="rect">
                      <a:avLst/>
                    </a:prstGeom>
                    <a:noFill/>
                  </pic:spPr>
                </pic:pic>
              </a:graphicData>
            </a:graphic>
          </wp:inline>
        </w:drawing>
      </w:r>
    </w:p>
    <w:p w14:paraId="486E11B6" w14:textId="54237E88" w:rsidR="00694C38" w:rsidRDefault="00694C38" w:rsidP="00C55A2F">
      <w:pPr>
        <w:pStyle w:val="BodyText"/>
        <w:jc w:val="center"/>
        <w:rPr>
          <w:rFonts w:eastAsiaTheme="minorEastAsia"/>
          <w:lang w:eastAsia="zh-CN"/>
        </w:rPr>
      </w:pPr>
      <w:r>
        <w:rPr>
          <w:lang w:eastAsia="zh-CN"/>
        </w:rPr>
        <w:t>Figure 2</w:t>
      </w:r>
    </w:p>
    <w:p w14:paraId="4F10DC65" w14:textId="40A81ACB" w:rsidR="00DA422F" w:rsidRPr="00EC3A7B" w:rsidRDefault="00DA422F" w:rsidP="00EC3A7B">
      <w:pPr>
        <w:pStyle w:val="BodyText"/>
        <w:numPr>
          <w:ilvl w:val="0"/>
          <w:numId w:val="12"/>
        </w:numPr>
        <w:rPr>
          <w:rFonts w:eastAsiaTheme="minorEastAsia" w:hint="eastAsia"/>
          <w:lang w:eastAsia="zh-CN"/>
        </w:rPr>
      </w:pPr>
      <w:r>
        <w:rPr>
          <w:rFonts w:eastAsiaTheme="minorEastAsia" w:hint="eastAsia"/>
          <w:lang w:eastAsia="zh-CN"/>
        </w:rPr>
        <w:t xml:space="preserve">RAN2 should discuss </w:t>
      </w:r>
      <w:r>
        <w:rPr>
          <w:rFonts w:eastAsiaTheme="minorEastAsia" w:hint="eastAsia"/>
          <w:lang w:eastAsia="zh-CN"/>
        </w:rPr>
        <w:t xml:space="preserve">the conditions among </w:t>
      </w:r>
      <w:r>
        <w:rPr>
          <w:rFonts w:eastAsiaTheme="minorEastAsia"/>
          <w:lang w:eastAsia="zh-CN"/>
        </w:rPr>
        <w:t>the</w:t>
      </w:r>
      <w:r>
        <w:rPr>
          <w:rFonts w:eastAsiaTheme="minorEastAsia" w:hint="eastAsia"/>
          <w:lang w:eastAsia="zh-CN"/>
        </w:rPr>
        <w:t xml:space="preserve"> offloading modes</w:t>
      </w:r>
      <w:r>
        <w:rPr>
          <w:rFonts w:eastAsiaTheme="minorEastAsia" w:hint="eastAsia"/>
          <w:lang w:eastAsia="zh-CN"/>
        </w:rPr>
        <w:t>, i.e. fully offloading, partially offloading, no offloading (legacy MR)</w:t>
      </w:r>
      <w:r>
        <w:rPr>
          <w:rFonts w:eastAsiaTheme="minorEastAsia" w:hint="eastAsia"/>
          <w:lang w:eastAsia="zh-CN"/>
        </w:rPr>
        <w:t>.</w:t>
      </w:r>
    </w:p>
    <w:p w14:paraId="33039238" w14:textId="29C76F9F" w:rsidR="00C61395" w:rsidRPr="005D7162" w:rsidRDefault="005B5BBC" w:rsidP="00C61395">
      <w:pPr>
        <w:pStyle w:val="BodyText"/>
        <w:rPr>
          <w:rFonts w:eastAsia="Times New Roman"/>
          <w:szCs w:val="20"/>
          <w:lang w:eastAsia="zh-CN"/>
        </w:rPr>
      </w:pPr>
      <w:r>
        <w:rPr>
          <w:rFonts w:eastAsiaTheme="minorEastAsia" w:hint="eastAsia"/>
          <w:szCs w:val="20"/>
          <w:lang w:eastAsia="zh-CN"/>
        </w:rPr>
        <w:t>For fully</w:t>
      </w:r>
      <w:r w:rsidR="0048718D">
        <w:rPr>
          <w:rFonts w:eastAsiaTheme="minorEastAsia" w:hint="eastAsia"/>
          <w:szCs w:val="20"/>
          <w:lang w:eastAsia="zh-CN"/>
        </w:rPr>
        <w:t xml:space="preserve"> offloading </w:t>
      </w:r>
      <w:r w:rsidR="00380F8F">
        <w:rPr>
          <w:rFonts w:eastAsiaTheme="minorEastAsia"/>
          <w:szCs w:val="20"/>
          <w:lang w:eastAsia="zh-CN"/>
        </w:rPr>
        <w:t>case, RAN</w:t>
      </w:r>
      <w:r w:rsidR="008937E7" w:rsidRPr="005D7162">
        <w:rPr>
          <w:rFonts w:eastAsia="Times New Roman"/>
          <w:szCs w:val="20"/>
          <w:lang w:eastAsia="zh-CN"/>
        </w:rPr>
        <w:t>2 made agreements that MR and LR measurement can be considered for serving cell measurement relaxation with offloading to LP-WUS as follows:</w:t>
      </w:r>
    </w:p>
    <w:p w14:paraId="10D6679B" w14:textId="77777777" w:rsidR="008937E7" w:rsidRPr="005D7162" w:rsidRDefault="008937E7" w:rsidP="008937E7">
      <w:pPr>
        <w:pStyle w:val="Agreement"/>
        <w:tabs>
          <w:tab w:val="clear" w:pos="810"/>
          <w:tab w:val="num" w:pos="1619"/>
        </w:tabs>
        <w:ind w:left="1619"/>
        <w:rPr>
          <w:szCs w:val="20"/>
          <w:lang w:eastAsia="zh-CN"/>
        </w:rPr>
      </w:pPr>
      <w:r w:rsidRPr="005D7162">
        <w:rPr>
          <w:szCs w:val="20"/>
          <w:lang w:eastAsia="zh-CN"/>
        </w:rPr>
        <w:t>For serving cell measurement offloading (i.e., there is no serving cell measurement by MR):</w:t>
      </w:r>
    </w:p>
    <w:p w14:paraId="0C516C6C" w14:textId="77777777" w:rsidR="008937E7" w:rsidRPr="0084674A" w:rsidRDefault="008937E7" w:rsidP="008937E7">
      <w:pPr>
        <w:pStyle w:val="Agreement"/>
        <w:numPr>
          <w:ilvl w:val="2"/>
          <w:numId w:val="7"/>
        </w:numPr>
        <w:tabs>
          <w:tab w:val="clear" w:pos="1351"/>
          <w:tab w:val="num" w:pos="2160"/>
        </w:tabs>
        <w:ind w:left="2160"/>
        <w:rPr>
          <w:rFonts w:eastAsia="SimSun"/>
          <w:szCs w:val="20"/>
          <w:lang w:eastAsia="zh-CN"/>
        </w:rPr>
      </w:pPr>
      <w:r w:rsidRPr="0084674A">
        <w:rPr>
          <w:rFonts w:eastAsia="SimSun"/>
          <w:szCs w:val="20"/>
          <w:lang w:eastAsia="zh-CN"/>
        </w:rPr>
        <w:t xml:space="preserve">The entry conditions for serving cell measurement offloading can be defined as at least MR greater than a certain RSRP threshold, and LR could also be considered. </w:t>
      </w:r>
    </w:p>
    <w:p w14:paraId="2AB91250" w14:textId="77777777" w:rsidR="008937E7" w:rsidRPr="005D7162" w:rsidRDefault="008937E7" w:rsidP="008937E7">
      <w:pPr>
        <w:pStyle w:val="Agreement"/>
        <w:numPr>
          <w:ilvl w:val="2"/>
          <w:numId w:val="7"/>
        </w:numPr>
        <w:tabs>
          <w:tab w:val="clear" w:pos="1351"/>
          <w:tab w:val="num" w:pos="2160"/>
        </w:tabs>
        <w:ind w:left="2160"/>
        <w:rPr>
          <w:rFonts w:eastAsia="SimSun"/>
          <w:szCs w:val="20"/>
          <w:lang w:eastAsia="zh-CN"/>
        </w:rPr>
      </w:pPr>
      <w:r w:rsidRPr="005D7162">
        <w:rPr>
          <w:rFonts w:eastAsia="SimSun"/>
          <w:szCs w:val="20"/>
          <w:lang w:eastAsia="zh-CN"/>
        </w:rPr>
        <w:t>The exit condition is based on the LR measurement results.</w:t>
      </w:r>
    </w:p>
    <w:p w14:paraId="7A3AA878" w14:textId="77777777" w:rsidR="00D915C5" w:rsidRPr="005D7162" w:rsidRDefault="008937E7" w:rsidP="00D915C5">
      <w:pPr>
        <w:pStyle w:val="Doc-text2"/>
        <w:ind w:left="0" w:firstLine="0"/>
        <w:rPr>
          <w:rFonts w:eastAsiaTheme="minorEastAsia"/>
          <w:szCs w:val="20"/>
          <w:lang w:val="en-US" w:eastAsia="zh-CN"/>
        </w:rPr>
      </w:pPr>
      <w:r w:rsidRPr="005D7162">
        <w:rPr>
          <w:rFonts w:eastAsia="Times New Roman"/>
          <w:szCs w:val="20"/>
          <w:lang w:eastAsia="zh-CN"/>
        </w:rPr>
        <w:t xml:space="preserve">However, </w:t>
      </w:r>
      <w:r w:rsidR="009D30E4" w:rsidRPr="005D7162">
        <w:rPr>
          <w:rFonts w:eastAsia="Times New Roman"/>
          <w:szCs w:val="20"/>
          <w:lang w:eastAsia="zh-CN"/>
        </w:rPr>
        <w:t xml:space="preserve">the UE </w:t>
      </w:r>
      <w:proofErr w:type="spellStart"/>
      <w:r w:rsidR="009D30E4" w:rsidRPr="005D7162">
        <w:rPr>
          <w:rFonts w:eastAsia="Times New Roman"/>
          <w:szCs w:val="20"/>
          <w:lang w:eastAsia="zh-CN"/>
        </w:rPr>
        <w:t>behavior</w:t>
      </w:r>
      <w:proofErr w:type="spellEnd"/>
      <w:r w:rsidR="009D30E4" w:rsidRPr="005D7162">
        <w:rPr>
          <w:rFonts w:eastAsia="Times New Roman"/>
          <w:szCs w:val="20"/>
          <w:lang w:eastAsia="zh-CN"/>
        </w:rPr>
        <w:t xml:space="preserve"> is still unclear on how to consider the MR/LR measurement when determining whether to offload </w:t>
      </w:r>
      <w:r w:rsidR="00D915C5" w:rsidRPr="005D7162">
        <w:rPr>
          <w:rFonts w:eastAsia="Times New Roman"/>
          <w:szCs w:val="20"/>
          <w:lang w:eastAsia="zh-CN"/>
        </w:rPr>
        <w:t xml:space="preserve">to LP-WUS. </w:t>
      </w:r>
      <w:r w:rsidR="00D915C5" w:rsidRPr="005D7162">
        <w:rPr>
          <w:rFonts w:eastAsiaTheme="minorEastAsia" w:hint="eastAsia"/>
          <w:szCs w:val="20"/>
          <w:lang w:eastAsia="zh-CN"/>
        </w:rPr>
        <w:t xml:space="preserve">UE </w:t>
      </w:r>
      <w:r w:rsidR="00D915C5" w:rsidRPr="005D7162">
        <w:rPr>
          <w:rFonts w:eastAsiaTheme="minorEastAsia"/>
          <w:szCs w:val="20"/>
          <w:lang w:eastAsia="zh-CN"/>
        </w:rPr>
        <w:t>can</w:t>
      </w:r>
      <w:r w:rsidR="00D915C5" w:rsidRPr="005D7162">
        <w:rPr>
          <w:rFonts w:eastAsiaTheme="minorEastAsia" w:hint="eastAsia"/>
          <w:szCs w:val="20"/>
          <w:lang w:eastAsia="zh-CN"/>
        </w:rPr>
        <w:t xml:space="preserve"> be configured a threshold to determine whether to offload measurement to LR. Considering MR and LR may have different coverage</w:t>
      </w:r>
      <w:r w:rsidR="00D915C5" w:rsidRPr="005D7162">
        <w:rPr>
          <w:rFonts w:eastAsiaTheme="minorEastAsia"/>
          <w:szCs w:val="20"/>
          <w:lang w:eastAsia="zh-CN"/>
        </w:rPr>
        <w:t xml:space="preserve">, it is </w:t>
      </w:r>
      <w:proofErr w:type="gramStart"/>
      <w:r w:rsidR="00D915C5" w:rsidRPr="005D7162">
        <w:rPr>
          <w:rFonts w:eastAsiaTheme="minorEastAsia"/>
          <w:szCs w:val="20"/>
          <w:lang w:eastAsia="zh-CN"/>
        </w:rPr>
        <w:t>more safe</w:t>
      </w:r>
      <w:proofErr w:type="gramEnd"/>
      <w:r w:rsidR="00D915C5" w:rsidRPr="005D7162">
        <w:rPr>
          <w:rFonts w:eastAsiaTheme="minorEastAsia"/>
          <w:szCs w:val="20"/>
          <w:lang w:eastAsia="zh-CN"/>
        </w:rPr>
        <w:t xml:space="preserve"> that UE starts offloading measurements to LR. That means when MR measurement is above a threshold and the LR measurement is above a threshold, UE starts offloading measurements to LR. There could be case that MR measurement is above the </w:t>
      </w:r>
      <w:proofErr w:type="gramStart"/>
      <w:r w:rsidR="00D915C5" w:rsidRPr="005D7162">
        <w:rPr>
          <w:rFonts w:eastAsiaTheme="minorEastAsia"/>
          <w:szCs w:val="20"/>
          <w:lang w:eastAsia="zh-CN"/>
        </w:rPr>
        <w:t>threshold</w:t>
      </w:r>
      <w:proofErr w:type="gramEnd"/>
      <w:r w:rsidR="00D915C5" w:rsidRPr="005D7162">
        <w:rPr>
          <w:rFonts w:eastAsiaTheme="minorEastAsia"/>
          <w:szCs w:val="20"/>
          <w:lang w:eastAsia="zh-CN"/>
        </w:rPr>
        <w:t xml:space="preserve"> but the LR measurement is below a threshold, it can be left to UE implementation to determine when to start LR measurement.</w:t>
      </w:r>
    </w:p>
    <w:p w14:paraId="4D295940" w14:textId="662439FF" w:rsidR="00693A6A" w:rsidRPr="00846E26" w:rsidRDefault="00183823" w:rsidP="00846E26">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bookmarkStart w:id="7" w:name="_Hlk181899917"/>
      <w:r w:rsidRPr="008D4F77">
        <w:rPr>
          <w:szCs w:val="20"/>
        </w:rPr>
        <w:t>T</w:t>
      </w:r>
      <w:r w:rsidR="00693A6A" w:rsidRPr="008D4F77">
        <w:rPr>
          <w:szCs w:val="20"/>
        </w:rPr>
        <w:t xml:space="preserve">he entry condition for </w:t>
      </w:r>
      <w:r w:rsidRPr="008D4F77">
        <w:rPr>
          <w:szCs w:val="20"/>
        </w:rPr>
        <w:t>fully</w:t>
      </w:r>
      <w:r w:rsidR="00693A6A" w:rsidRPr="008D4F77">
        <w:rPr>
          <w:szCs w:val="20"/>
        </w:rPr>
        <w:t xml:space="preserve"> offloading UE</w:t>
      </w:r>
      <w:r w:rsidR="00846E26">
        <w:rPr>
          <w:szCs w:val="20"/>
        </w:rPr>
        <w:t>:</w:t>
      </w:r>
      <w:r w:rsidR="008D4F77" w:rsidRPr="008D4F77">
        <w:rPr>
          <w:szCs w:val="20"/>
        </w:rPr>
        <w:t xml:space="preserve"> </w:t>
      </w:r>
      <w:r w:rsidR="00693A6A" w:rsidRPr="008D4F77">
        <w:rPr>
          <w:szCs w:val="20"/>
        </w:rPr>
        <w:t xml:space="preserve">When the MR measurement is above a threshold and the LR measurement is above a threshold, UE starts totally </w:t>
      </w:r>
      <w:r w:rsidR="00693A6A" w:rsidRPr="00846E26">
        <w:rPr>
          <w:szCs w:val="20"/>
        </w:rPr>
        <w:t>offloading measurement to LR (</w:t>
      </w:r>
      <w:proofErr w:type="spellStart"/>
      <w:r w:rsidR="00693A6A" w:rsidRPr="00846E26">
        <w:rPr>
          <w:szCs w:val="20"/>
        </w:rPr>
        <w:t>i.e</w:t>
      </w:r>
      <w:proofErr w:type="spellEnd"/>
      <w:r w:rsidR="00693A6A" w:rsidRPr="00846E26">
        <w:rPr>
          <w:szCs w:val="20"/>
        </w:rPr>
        <w:t>, stop MR measurements). It is up to UE implementation to determine when to start LR measurement.</w:t>
      </w:r>
    </w:p>
    <w:bookmarkEnd w:id="7"/>
    <w:p w14:paraId="63BB56A2" w14:textId="6A3F8026" w:rsidR="00D728F7" w:rsidRDefault="00D728F7" w:rsidP="00846E2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sidRPr="00846E26">
        <w:rPr>
          <w:rFonts w:eastAsiaTheme="minorEastAsia"/>
          <w:szCs w:val="20"/>
          <w:lang w:val="en-GB"/>
        </w:rPr>
        <w:t xml:space="preserve">As shown in Figure 1, </w:t>
      </w:r>
      <w:r w:rsidR="008D4F77" w:rsidRPr="00846E26">
        <w:rPr>
          <w:rFonts w:eastAsiaTheme="minorEastAsia"/>
          <w:szCs w:val="20"/>
          <w:lang w:val="en-GB"/>
        </w:rPr>
        <w:t>when the UE moves outside of green area, the UE should exist from fully</w:t>
      </w:r>
      <w:r w:rsidR="008D4F77">
        <w:rPr>
          <w:rFonts w:eastAsiaTheme="minorEastAsia"/>
          <w:szCs w:val="20"/>
          <w:lang w:val="en-GB"/>
        </w:rPr>
        <w:t xml:space="preserve"> offloading mode, enters partially offloading mode.</w:t>
      </w:r>
    </w:p>
    <w:p w14:paraId="4651C2F1" w14:textId="799E96D5" w:rsidR="00693A6A" w:rsidRPr="00392370" w:rsidRDefault="006D25C4" w:rsidP="00392370">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392370">
        <w:rPr>
          <w:szCs w:val="20"/>
        </w:rPr>
        <w:t xml:space="preserve">The </w:t>
      </w:r>
      <w:r w:rsidR="00D728F7" w:rsidRPr="00392370">
        <w:rPr>
          <w:szCs w:val="20"/>
        </w:rPr>
        <w:t>exit</w:t>
      </w:r>
      <w:r w:rsidRPr="00392370">
        <w:rPr>
          <w:szCs w:val="20"/>
        </w:rPr>
        <w:t xml:space="preserve"> condition for fully offloading UE</w:t>
      </w:r>
      <w:r w:rsidR="00392370" w:rsidRPr="00392370">
        <w:rPr>
          <w:szCs w:val="20"/>
        </w:rPr>
        <w:t xml:space="preserve">: </w:t>
      </w:r>
      <w:r w:rsidR="00693A6A" w:rsidRPr="00392370">
        <w:rPr>
          <w:szCs w:val="20"/>
        </w:rPr>
        <w:t xml:space="preserve">When the LR measurement is below a threshold, </w:t>
      </w:r>
      <w:r w:rsidR="008161F8">
        <w:rPr>
          <w:szCs w:val="20"/>
        </w:rPr>
        <w:t>UE exist from fully offloading mode</w:t>
      </w:r>
      <w:r w:rsidR="00693A6A" w:rsidRPr="00392370">
        <w:rPr>
          <w:szCs w:val="20"/>
        </w:rPr>
        <w:t>.</w:t>
      </w:r>
    </w:p>
    <w:p w14:paraId="2005F00F" w14:textId="748FE267" w:rsidR="00372B20" w:rsidRDefault="00747536" w:rsidP="002C7F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Pr>
          <w:rFonts w:eastAsiaTheme="minorEastAsia"/>
          <w:szCs w:val="20"/>
          <w:lang w:val="en-GB"/>
        </w:rPr>
        <w:t>Since in case #1, neighbouring cell measurement is also off, then the condition for offloading serving cell can also be used</w:t>
      </w:r>
      <w:r w:rsidR="00431251">
        <w:rPr>
          <w:rFonts w:eastAsiaTheme="minorEastAsia"/>
          <w:szCs w:val="20"/>
          <w:lang w:val="en-GB"/>
        </w:rPr>
        <w:t xml:space="preserve"> for neighbouring cell measurement.</w:t>
      </w:r>
    </w:p>
    <w:p w14:paraId="34812B9F" w14:textId="2D1A0BFA" w:rsidR="00431251" w:rsidRDefault="00813E89" w:rsidP="00431251">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Pr>
          <w:rFonts w:eastAsiaTheme="minorEastAsia"/>
          <w:szCs w:val="20"/>
          <w:lang w:val="en-GB"/>
        </w:rPr>
        <w:t xml:space="preserve">When the UE is in fully offloading mode, UE stop </w:t>
      </w:r>
      <w:r w:rsidR="0084311D">
        <w:rPr>
          <w:rFonts w:eastAsiaTheme="minorEastAsia"/>
          <w:szCs w:val="20"/>
          <w:lang w:val="en-GB"/>
        </w:rPr>
        <w:t xml:space="preserve">serving cell measurement </w:t>
      </w:r>
      <w:r w:rsidR="00C71F27">
        <w:rPr>
          <w:rFonts w:eastAsiaTheme="minorEastAsia"/>
          <w:szCs w:val="20"/>
          <w:lang w:val="en-GB"/>
        </w:rPr>
        <w:t>and</w:t>
      </w:r>
      <w:r w:rsidR="0084311D">
        <w:rPr>
          <w:rFonts w:eastAsiaTheme="minorEastAsia"/>
          <w:szCs w:val="20"/>
          <w:lang w:val="en-GB"/>
        </w:rPr>
        <w:t xml:space="preserve"> neighbouring cell measurement</w:t>
      </w:r>
      <w:r w:rsidR="00C71F27">
        <w:rPr>
          <w:rFonts w:eastAsiaTheme="minorEastAsia"/>
          <w:szCs w:val="20"/>
          <w:lang w:val="en-GB"/>
        </w:rPr>
        <w:t>.</w:t>
      </w:r>
    </w:p>
    <w:p w14:paraId="451835F6" w14:textId="4B8EF862" w:rsidR="008B0318" w:rsidRDefault="008B0318" w:rsidP="008B0318">
      <w:pPr>
        <w:pStyle w:val="Heading2"/>
        <w:rPr>
          <w:sz w:val="32"/>
          <w:szCs w:val="32"/>
        </w:rPr>
      </w:pPr>
      <w:r w:rsidRPr="00F60AFC">
        <w:rPr>
          <w:sz w:val="32"/>
          <w:szCs w:val="32"/>
        </w:rPr>
        <w:t>2.</w:t>
      </w:r>
      <w:r w:rsidR="00C71F27">
        <w:rPr>
          <w:sz w:val="32"/>
          <w:szCs w:val="32"/>
        </w:rPr>
        <w:t>2</w:t>
      </w:r>
      <w:r w:rsidRPr="00F60AFC">
        <w:rPr>
          <w:sz w:val="32"/>
          <w:szCs w:val="32"/>
        </w:rPr>
        <w:t xml:space="preserve"> </w:t>
      </w:r>
      <w:r>
        <w:rPr>
          <w:sz w:val="32"/>
          <w:szCs w:val="32"/>
        </w:rPr>
        <w:t>For case #3b</w:t>
      </w:r>
      <w:r w:rsidRPr="00F60AFC">
        <w:rPr>
          <w:sz w:val="32"/>
          <w:szCs w:val="32"/>
        </w:rPr>
        <w:t xml:space="preserve"> </w:t>
      </w:r>
      <w:r w:rsidR="00D727ED">
        <w:rPr>
          <w:sz w:val="32"/>
          <w:szCs w:val="32"/>
        </w:rPr>
        <w:t>(i.e. gray area</w:t>
      </w:r>
      <w:r w:rsidR="00C42D76">
        <w:rPr>
          <w:rFonts w:eastAsiaTheme="minorEastAsia" w:hint="eastAsia"/>
          <w:sz w:val="32"/>
          <w:szCs w:val="32"/>
        </w:rPr>
        <w:t xml:space="preserve"> in Figure1</w:t>
      </w:r>
      <w:r w:rsidR="00D727ED">
        <w:rPr>
          <w:sz w:val="32"/>
          <w:szCs w:val="32"/>
        </w:rPr>
        <w:t>)</w:t>
      </w:r>
    </w:p>
    <w:p w14:paraId="5E6B1B37" w14:textId="6EEB41B4" w:rsidR="00D727ED" w:rsidRDefault="00D727ED" w:rsidP="00D727ED">
      <w:pPr>
        <w:pStyle w:val="BodyText"/>
        <w:rPr>
          <w:lang w:eastAsia="zh-CN"/>
        </w:rPr>
      </w:pPr>
      <w:r>
        <w:rPr>
          <w:lang w:eastAsia="zh-CN"/>
        </w:rPr>
        <w:t>In case #3, serving cell can be measured by MR and LR, but combined measurement results from both LR and MR are not supported. Then it should be defined in which condition the UE will enter or exit from the partially offloading mode.</w:t>
      </w:r>
    </w:p>
    <w:p w14:paraId="28C00018" w14:textId="5DEB3543" w:rsidR="00D727ED" w:rsidRDefault="00D727ED" w:rsidP="00D727ED">
      <w:pPr>
        <w:pStyle w:val="BodyText"/>
        <w:rPr>
          <w:lang w:eastAsia="zh-CN"/>
        </w:rPr>
      </w:pPr>
      <w:r>
        <w:rPr>
          <w:lang w:eastAsia="zh-CN"/>
        </w:rPr>
        <w:t>Similar with case #1, the MR and LR measurement can be the condition</w:t>
      </w:r>
      <w:r w:rsidR="00F15DF7">
        <w:rPr>
          <w:lang w:eastAsia="zh-CN"/>
        </w:rPr>
        <w:t xml:space="preserve"> as follows</w:t>
      </w:r>
    </w:p>
    <w:p w14:paraId="00204086" w14:textId="77777777" w:rsidR="007232AB" w:rsidRPr="004841AE" w:rsidRDefault="007232AB" w:rsidP="007232A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4841AE">
        <w:rPr>
          <w:szCs w:val="20"/>
        </w:rPr>
        <w:t>-</w:t>
      </w:r>
      <w:r w:rsidRPr="004841AE">
        <w:rPr>
          <w:szCs w:val="20"/>
        </w:rPr>
        <w:tab/>
        <w:t xml:space="preserve">When </w:t>
      </w:r>
      <w:r>
        <w:rPr>
          <w:szCs w:val="20"/>
        </w:rPr>
        <w:t xml:space="preserve">both </w:t>
      </w:r>
      <w:r w:rsidRPr="004841AE">
        <w:rPr>
          <w:szCs w:val="20"/>
        </w:rPr>
        <w:t>MR</w:t>
      </w:r>
      <w:r>
        <w:rPr>
          <w:szCs w:val="20"/>
        </w:rPr>
        <w:t xml:space="preserve"> and LR</w:t>
      </w:r>
      <w:r w:rsidRPr="004841AE">
        <w:rPr>
          <w:szCs w:val="20"/>
        </w:rPr>
        <w:t xml:space="preserve"> measurement </w:t>
      </w:r>
      <w:r>
        <w:rPr>
          <w:szCs w:val="20"/>
        </w:rPr>
        <w:t>are</w:t>
      </w:r>
      <w:r w:rsidRPr="004841AE">
        <w:rPr>
          <w:szCs w:val="20"/>
        </w:rPr>
        <w:t xml:space="preserve"> above</w:t>
      </w:r>
      <w:r>
        <w:rPr>
          <w:szCs w:val="20"/>
        </w:rPr>
        <w:t xml:space="preserve"> the</w:t>
      </w:r>
      <w:r w:rsidRPr="004841AE">
        <w:rPr>
          <w:szCs w:val="20"/>
        </w:rPr>
        <w:t xml:space="preserve"> threshold</w:t>
      </w:r>
      <w:r>
        <w:rPr>
          <w:szCs w:val="20"/>
        </w:rPr>
        <w:t>s defined for partially offloading</w:t>
      </w:r>
      <w:r w:rsidRPr="004841AE">
        <w:rPr>
          <w:szCs w:val="20"/>
        </w:rPr>
        <w:t xml:space="preserve"> and,</w:t>
      </w:r>
    </w:p>
    <w:p w14:paraId="7057FF63" w14:textId="77777777" w:rsidR="007232AB" w:rsidRPr="007232AB" w:rsidRDefault="007232AB" w:rsidP="007232A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4841AE">
        <w:rPr>
          <w:szCs w:val="20"/>
        </w:rPr>
        <w:lastRenderedPageBreak/>
        <w:t>-</w:t>
      </w:r>
      <w:r w:rsidRPr="004841AE">
        <w:rPr>
          <w:szCs w:val="20"/>
        </w:rPr>
        <w:tab/>
        <w:t xml:space="preserve">When </w:t>
      </w:r>
      <w:r>
        <w:rPr>
          <w:szCs w:val="20"/>
        </w:rPr>
        <w:t>any of LR</w:t>
      </w:r>
      <w:r w:rsidRPr="004841AE">
        <w:rPr>
          <w:szCs w:val="20"/>
        </w:rPr>
        <w:t xml:space="preserve"> </w:t>
      </w:r>
      <w:r>
        <w:rPr>
          <w:szCs w:val="20"/>
        </w:rPr>
        <w:t xml:space="preserve">and MR </w:t>
      </w:r>
      <w:r w:rsidRPr="004841AE">
        <w:rPr>
          <w:szCs w:val="20"/>
        </w:rPr>
        <w:t>measurement is below the threshold which is defined for totally offloading</w:t>
      </w:r>
    </w:p>
    <w:p w14:paraId="1D115EDA" w14:textId="5196E283" w:rsidR="00530FEF" w:rsidRDefault="00530FEF" w:rsidP="00530FEF">
      <w:pPr>
        <w:pStyle w:val="BodyText"/>
        <w:rPr>
          <w:lang w:eastAsia="zh-CN"/>
        </w:rPr>
      </w:pPr>
      <w:r>
        <w:rPr>
          <w:lang w:eastAsia="zh-CN"/>
        </w:rPr>
        <w:t xml:space="preserve">When either of MR or LR </w:t>
      </w:r>
      <w:r w:rsidR="00F04EE8">
        <w:rPr>
          <w:lang w:eastAsia="zh-CN"/>
        </w:rPr>
        <w:t>is below a threshold, UE will leave partially offloading mode and enter no offloading mode.</w:t>
      </w:r>
      <w:r>
        <w:rPr>
          <w:lang w:eastAsia="zh-CN"/>
        </w:rPr>
        <w:t xml:space="preserve"> </w:t>
      </w:r>
    </w:p>
    <w:p w14:paraId="7ADDC518" w14:textId="5E56BE56" w:rsidR="00F15DF7" w:rsidRDefault="00F15DF7" w:rsidP="004841AE">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rPr>
          <w:szCs w:val="20"/>
        </w:rPr>
      </w:pPr>
      <w:r w:rsidRPr="008D4F77">
        <w:rPr>
          <w:szCs w:val="20"/>
        </w:rPr>
        <w:t xml:space="preserve">The entry condition </w:t>
      </w:r>
      <w:r w:rsidR="004841AE" w:rsidRPr="008D4F77">
        <w:rPr>
          <w:szCs w:val="20"/>
        </w:rPr>
        <w:t>for partially</w:t>
      </w:r>
      <w:r w:rsidR="004841AE">
        <w:rPr>
          <w:szCs w:val="20"/>
        </w:rPr>
        <w:t xml:space="preserve"> </w:t>
      </w:r>
      <w:r w:rsidRPr="008D4F77">
        <w:rPr>
          <w:szCs w:val="20"/>
        </w:rPr>
        <w:t>offloading</w:t>
      </w:r>
      <w:r>
        <w:rPr>
          <w:szCs w:val="20"/>
        </w:rPr>
        <w:t>:</w:t>
      </w:r>
      <w:r w:rsidRPr="008D4F77">
        <w:rPr>
          <w:szCs w:val="20"/>
        </w:rPr>
        <w:t xml:space="preserve"> </w:t>
      </w:r>
    </w:p>
    <w:p w14:paraId="0A2F8901" w14:textId="5712D79F" w:rsidR="004841AE" w:rsidRPr="004841AE" w:rsidRDefault="004841AE" w:rsidP="004841A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4841AE">
        <w:rPr>
          <w:szCs w:val="20"/>
        </w:rPr>
        <w:t>-</w:t>
      </w:r>
      <w:r w:rsidRPr="004841AE">
        <w:rPr>
          <w:szCs w:val="20"/>
        </w:rPr>
        <w:tab/>
        <w:t xml:space="preserve">When </w:t>
      </w:r>
      <w:r w:rsidR="00987422">
        <w:rPr>
          <w:szCs w:val="20"/>
        </w:rPr>
        <w:t xml:space="preserve">both </w:t>
      </w:r>
      <w:r w:rsidRPr="004841AE">
        <w:rPr>
          <w:szCs w:val="20"/>
        </w:rPr>
        <w:t>MR</w:t>
      </w:r>
      <w:r w:rsidR="00987422">
        <w:rPr>
          <w:szCs w:val="20"/>
        </w:rPr>
        <w:t xml:space="preserve"> and LR</w:t>
      </w:r>
      <w:r w:rsidRPr="004841AE">
        <w:rPr>
          <w:szCs w:val="20"/>
        </w:rPr>
        <w:t xml:space="preserve"> measurement </w:t>
      </w:r>
      <w:r w:rsidR="00987422">
        <w:rPr>
          <w:szCs w:val="20"/>
        </w:rPr>
        <w:t>are</w:t>
      </w:r>
      <w:r w:rsidRPr="004841AE">
        <w:rPr>
          <w:szCs w:val="20"/>
        </w:rPr>
        <w:t xml:space="preserve"> above</w:t>
      </w:r>
      <w:r w:rsidR="00987422">
        <w:rPr>
          <w:szCs w:val="20"/>
        </w:rPr>
        <w:t xml:space="preserve"> the</w:t>
      </w:r>
      <w:r w:rsidRPr="004841AE">
        <w:rPr>
          <w:szCs w:val="20"/>
        </w:rPr>
        <w:t xml:space="preserve"> threshold</w:t>
      </w:r>
      <w:r w:rsidR="00987422">
        <w:rPr>
          <w:szCs w:val="20"/>
        </w:rPr>
        <w:t>s</w:t>
      </w:r>
      <w:r w:rsidR="00021D38">
        <w:rPr>
          <w:szCs w:val="20"/>
        </w:rPr>
        <w:t xml:space="preserve"> defined for partially offloading</w:t>
      </w:r>
      <w:r w:rsidR="00CC3BFF">
        <w:rPr>
          <w:szCs w:val="20"/>
        </w:rPr>
        <w:t xml:space="preserve">, </w:t>
      </w:r>
      <w:r w:rsidRPr="004841AE">
        <w:rPr>
          <w:szCs w:val="20"/>
        </w:rPr>
        <w:t>and,</w:t>
      </w:r>
    </w:p>
    <w:p w14:paraId="475A7ADD" w14:textId="7A8895BB" w:rsidR="0084311D" w:rsidRPr="005D7162" w:rsidRDefault="004841AE" w:rsidP="003B0B7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szCs w:val="20"/>
          <w:lang w:val="en-GB"/>
        </w:rPr>
      </w:pPr>
      <w:r w:rsidRPr="004841AE">
        <w:rPr>
          <w:szCs w:val="20"/>
        </w:rPr>
        <w:t>-</w:t>
      </w:r>
      <w:r w:rsidRPr="004841AE">
        <w:rPr>
          <w:szCs w:val="20"/>
        </w:rPr>
        <w:tab/>
        <w:t xml:space="preserve">When </w:t>
      </w:r>
      <w:r w:rsidR="00987422">
        <w:rPr>
          <w:szCs w:val="20"/>
        </w:rPr>
        <w:t xml:space="preserve">any of </w:t>
      </w:r>
      <w:r w:rsidR="006B4E0D">
        <w:rPr>
          <w:szCs w:val="20"/>
        </w:rPr>
        <w:t>LR</w:t>
      </w:r>
      <w:r w:rsidRPr="004841AE">
        <w:rPr>
          <w:szCs w:val="20"/>
        </w:rPr>
        <w:t xml:space="preserve"> </w:t>
      </w:r>
      <w:r w:rsidR="00987422">
        <w:rPr>
          <w:szCs w:val="20"/>
        </w:rPr>
        <w:t xml:space="preserve">and MR </w:t>
      </w:r>
      <w:r w:rsidRPr="004841AE">
        <w:rPr>
          <w:szCs w:val="20"/>
        </w:rPr>
        <w:t>measurement is below the threshold which is defined for totally offloading</w:t>
      </w:r>
    </w:p>
    <w:p w14:paraId="169B3B29" w14:textId="5E33FDE5" w:rsidR="00372B20" w:rsidRDefault="00A67F52" w:rsidP="00B47D92">
      <w:pPr>
        <w:pStyle w:val="Heading2"/>
        <w:rPr>
          <w:sz w:val="32"/>
          <w:szCs w:val="32"/>
        </w:rPr>
      </w:pPr>
      <w:r w:rsidRPr="00F60AFC">
        <w:rPr>
          <w:sz w:val="32"/>
          <w:szCs w:val="32"/>
        </w:rPr>
        <w:t>2.</w:t>
      </w:r>
      <w:r>
        <w:rPr>
          <w:sz w:val="32"/>
          <w:szCs w:val="32"/>
        </w:rPr>
        <w:t>2</w:t>
      </w:r>
      <w:r w:rsidRPr="00F60AFC">
        <w:rPr>
          <w:sz w:val="32"/>
          <w:szCs w:val="32"/>
        </w:rPr>
        <w:t xml:space="preserve"> </w:t>
      </w:r>
      <w:r>
        <w:rPr>
          <w:sz w:val="32"/>
          <w:szCs w:val="32"/>
        </w:rPr>
        <w:t xml:space="preserve">For </w:t>
      </w:r>
      <w:r w:rsidR="007F233F">
        <w:rPr>
          <w:sz w:val="32"/>
          <w:szCs w:val="32"/>
        </w:rPr>
        <w:t>no offloading case</w:t>
      </w:r>
      <w:r w:rsidRPr="00F60AFC">
        <w:rPr>
          <w:sz w:val="32"/>
          <w:szCs w:val="32"/>
        </w:rPr>
        <w:t xml:space="preserve"> </w:t>
      </w:r>
      <w:r>
        <w:rPr>
          <w:sz w:val="32"/>
          <w:szCs w:val="32"/>
        </w:rPr>
        <w:t xml:space="preserve">(i.e. </w:t>
      </w:r>
      <w:r w:rsidR="007F233F">
        <w:rPr>
          <w:sz w:val="32"/>
          <w:szCs w:val="32"/>
        </w:rPr>
        <w:t>white</w:t>
      </w:r>
      <w:r>
        <w:rPr>
          <w:sz w:val="32"/>
          <w:szCs w:val="32"/>
        </w:rPr>
        <w:t xml:space="preserve"> area</w:t>
      </w:r>
      <w:r w:rsidR="00C42D76">
        <w:rPr>
          <w:rFonts w:eastAsiaTheme="minorEastAsia" w:hint="eastAsia"/>
          <w:sz w:val="32"/>
          <w:szCs w:val="32"/>
        </w:rPr>
        <w:t xml:space="preserve"> </w:t>
      </w:r>
      <w:r w:rsidR="00C42D76">
        <w:rPr>
          <w:rFonts w:eastAsiaTheme="minorEastAsia" w:hint="eastAsia"/>
          <w:sz w:val="32"/>
          <w:szCs w:val="32"/>
        </w:rPr>
        <w:t>in Figure1</w:t>
      </w:r>
      <w:r>
        <w:rPr>
          <w:sz w:val="32"/>
          <w:szCs w:val="32"/>
        </w:rPr>
        <w:t>)</w:t>
      </w:r>
    </w:p>
    <w:p w14:paraId="09921771" w14:textId="46139AEA" w:rsidR="007F233F" w:rsidRDefault="00081435" w:rsidP="007F233F">
      <w:pPr>
        <w:pStyle w:val="BodyText"/>
        <w:rPr>
          <w:lang w:eastAsia="zh-CN"/>
        </w:rPr>
      </w:pPr>
      <w:r>
        <w:rPr>
          <w:lang w:eastAsia="zh-CN"/>
        </w:rPr>
        <w:t>This condition is used for the case that UE switch to legacy MR measurement. As discussed for fully and partially offloading</w:t>
      </w:r>
      <w:r w:rsidR="00037142">
        <w:rPr>
          <w:lang w:eastAsia="zh-CN"/>
        </w:rPr>
        <w:t>, when any of LR or MR measurement is below a threshold</w:t>
      </w:r>
      <w:r w:rsidR="005862BF">
        <w:rPr>
          <w:lang w:eastAsia="zh-CN"/>
        </w:rPr>
        <w:t xml:space="preserve"> defined for no offloading</w:t>
      </w:r>
      <w:r w:rsidR="00037142">
        <w:rPr>
          <w:lang w:eastAsia="zh-CN"/>
        </w:rPr>
        <w:t>, UE should</w:t>
      </w:r>
      <w:r w:rsidR="00774AA0">
        <w:rPr>
          <w:lang w:eastAsia="zh-CN"/>
        </w:rPr>
        <w:t xml:space="preserve"> leave offloading mode (fully or partially).</w:t>
      </w:r>
    </w:p>
    <w:p w14:paraId="3E5AF0DA" w14:textId="6DCE6F7D" w:rsidR="00774AA0" w:rsidRDefault="00774AA0" w:rsidP="00774AA0">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rPr>
          <w:szCs w:val="20"/>
        </w:rPr>
      </w:pPr>
      <w:r w:rsidRPr="008D4F77">
        <w:rPr>
          <w:szCs w:val="20"/>
        </w:rPr>
        <w:t>The condition for</w:t>
      </w:r>
      <w:r w:rsidR="0041220F">
        <w:rPr>
          <w:szCs w:val="20"/>
        </w:rPr>
        <w:t xml:space="preserve"> leaving offloading mode (</w:t>
      </w:r>
      <w:r w:rsidR="008576ED">
        <w:rPr>
          <w:szCs w:val="20"/>
        </w:rPr>
        <w:t>fully or partially</w:t>
      </w:r>
      <w:r w:rsidR="0041220F">
        <w:rPr>
          <w:szCs w:val="20"/>
        </w:rPr>
        <w:t>)</w:t>
      </w:r>
      <w:r w:rsidR="008576ED">
        <w:rPr>
          <w:szCs w:val="20"/>
        </w:rPr>
        <w:t xml:space="preserve">: </w:t>
      </w:r>
      <w:r w:rsidRPr="008D4F77">
        <w:rPr>
          <w:szCs w:val="20"/>
        </w:rPr>
        <w:t xml:space="preserve"> </w:t>
      </w:r>
      <w:r w:rsidR="00CC3BFF">
        <w:t>when any of LR or MR measurement is below a threshold defined for no offloading, UE should leave offloading mode (fully or partially).</w:t>
      </w:r>
    </w:p>
    <w:p w14:paraId="1B949C7F" w14:textId="1B719770" w:rsidR="00702862" w:rsidRDefault="00556F5A" w:rsidP="00702862">
      <w:pPr>
        <w:pStyle w:val="Heading2"/>
        <w:rPr>
          <w:sz w:val="32"/>
          <w:szCs w:val="32"/>
        </w:rPr>
      </w:pPr>
      <w:r w:rsidRPr="00F60AFC">
        <w:rPr>
          <w:sz w:val="32"/>
          <w:szCs w:val="32"/>
        </w:rPr>
        <w:t>2.</w:t>
      </w:r>
      <w:r w:rsidR="00C42D76">
        <w:rPr>
          <w:rFonts w:eastAsiaTheme="minorEastAsia" w:hint="eastAsia"/>
          <w:sz w:val="32"/>
          <w:szCs w:val="32"/>
        </w:rPr>
        <w:t>3</w:t>
      </w:r>
      <w:r w:rsidRPr="00F60AFC">
        <w:rPr>
          <w:sz w:val="32"/>
          <w:szCs w:val="32"/>
        </w:rPr>
        <w:t xml:space="preserve"> </w:t>
      </w:r>
      <w:r>
        <w:rPr>
          <w:sz w:val="32"/>
          <w:szCs w:val="32"/>
        </w:rPr>
        <w:t>Measurement relaxation in partially offloading</w:t>
      </w:r>
    </w:p>
    <w:p w14:paraId="7E1967CD" w14:textId="4C0AF7EF" w:rsidR="00A36A18" w:rsidRDefault="001D52EB" w:rsidP="001D52EB">
      <w:r>
        <w:t xml:space="preserve">Currently, for intra-frequency measurement, </w:t>
      </w:r>
      <w:proofErr w:type="gramStart"/>
      <w:r>
        <w:t>in order to</w:t>
      </w:r>
      <w:proofErr w:type="gramEnd"/>
      <w:r>
        <w:t xml:space="preserve"> save UE power, a serving cell quality threshold </w:t>
      </w:r>
      <w:r w:rsidRPr="00D1673C">
        <w:t>(</w:t>
      </w:r>
      <w:proofErr w:type="spellStart"/>
      <w:r w:rsidRPr="00D1673C">
        <w:t>S</w:t>
      </w:r>
      <w:r w:rsidRPr="00D1673C">
        <w:rPr>
          <w:vertAlign w:val="subscript"/>
        </w:rPr>
        <w:t>IntraSearchP</w:t>
      </w:r>
      <w:proofErr w:type="spellEnd"/>
      <w:r w:rsidRPr="00D1673C">
        <w:t>/</w:t>
      </w:r>
      <w:proofErr w:type="spellStart"/>
      <w:r w:rsidRPr="00D1673C">
        <w:t>S</w:t>
      </w:r>
      <w:r w:rsidRPr="00D1673C">
        <w:rPr>
          <w:vertAlign w:val="subscript"/>
        </w:rPr>
        <w:t>IntraSearchQ</w:t>
      </w:r>
      <w:proofErr w:type="spellEnd"/>
      <w:r w:rsidRPr="00D1673C">
        <w:t>)</w:t>
      </w:r>
      <w:r>
        <w:t xml:space="preserve"> are introduced for trigger intra-frequency measurement. When in partially offloading mode to LP-WUS, </w:t>
      </w:r>
      <w:r>
        <w:rPr>
          <w:lang w:eastAsia="zh-CN"/>
        </w:rPr>
        <w:t xml:space="preserve">UE will measure using both of MR and LR, but the MR measurement is in a relaxed way. That means there are two measurement results. </w:t>
      </w:r>
      <w:r w:rsidR="00B6441D">
        <w:rPr>
          <w:lang w:eastAsia="zh-CN"/>
        </w:rPr>
        <w:t xml:space="preserve">One issue is which measurement result will be used </w:t>
      </w:r>
      <w:r w:rsidR="00B6441D">
        <w:t xml:space="preserve">to trigger intra-frequency measurement. One way is using existing serving cell MR measurement, but serving cell measurement is in a relaxed way, the measurement accuracy could </w:t>
      </w:r>
      <w:r w:rsidR="008F5518">
        <w:t>not be enough to evaluate the condition</w:t>
      </w:r>
      <w:r w:rsidR="005469DD">
        <w:t xml:space="preserve">; another way is to </w:t>
      </w:r>
      <w:r w:rsidR="00E84212">
        <w:t>introduce LP-WUS specific parameters.</w:t>
      </w:r>
    </w:p>
    <w:p w14:paraId="6B66090A" w14:textId="5F88BBEC" w:rsidR="00A36A18" w:rsidRDefault="008F5518" w:rsidP="001D52EB">
      <w:pPr>
        <w:rPr>
          <w:lang w:eastAsia="zh-CN"/>
        </w:rPr>
      </w:pPr>
      <w:r>
        <w:rPr>
          <w:lang w:eastAsia="zh-CN"/>
        </w:rPr>
        <w:t xml:space="preserve">Similarly, for inter-frequency measurement relaxation, </w:t>
      </w:r>
      <w:r w:rsidR="006D22C4">
        <w:rPr>
          <w:lang w:eastAsia="zh-CN"/>
        </w:rPr>
        <w:t xml:space="preserve">the criteria </w:t>
      </w:r>
      <w:r w:rsidR="00E84212">
        <w:rPr>
          <w:lang w:eastAsia="zh-CN"/>
        </w:rPr>
        <w:t xml:space="preserve">to determine ‘not at cell edge’, </w:t>
      </w:r>
      <w:r w:rsidR="0018700D">
        <w:rPr>
          <w:lang w:eastAsia="zh-CN"/>
        </w:rPr>
        <w:t>whether MR</w:t>
      </w:r>
      <w:r w:rsidR="00E84212">
        <w:rPr>
          <w:lang w:eastAsia="zh-CN"/>
        </w:rPr>
        <w:t xml:space="preserve"> measurement or LR measurement is used needs to be determined.</w:t>
      </w:r>
    </w:p>
    <w:p w14:paraId="0528A75E" w14:textId="09400E2A" w:rsidR="0018700D" w:rsidRDefault="00E84212" w:rsidP="0018700D">
      <w:pPr>
        <w:rPr>
          <w:lang w:eastAsia="zh-CN"/>
        </w:rPr>
      </w:pPr>
      <w:r>
        <w:rPr>
          <w:lang w:eastAsia="zh-CN"/>
        </w:rPr>
        <w:t xml:space="preserve">It is proposed to </w:t>
      </w:r>
      <w:r w:rsidR="0018700D">
        <w:rPr>
          <w:lang w:eastAsia="zh-CN"/>
        </w:rPr>
        <w:t>ask RAN4 whether the relaxed MR serving cell measurements can be used to evaluate triggering neighboring cell measurements and measurement relaxation.</w:t>
      </w:r>
    </w:p>
    <w:p w14:paraId="7E052FE1" w14:textId="59A4C81F" w:rsidR="00774AA0" w:rsidRPr="0018700D" w:rsidRDefault="0044541B" w:rsidP="007F233F">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szCs w:val="20"/>
        </w:rPr>
      </w:pPr>
      <w:r>
        <w:rPr>
          <w:rFonts w:hint="eastAsia"/>
        </w:rPr>
        <w:t>A</w:t>
      </w:r>
      <w:r>
        <w:t>sk RAN4 whether the relaxed MR serving cell measurements can be used to evaluate triggering neighboring cell measurements and measurement relaxation.</w:t>
      </w:r>
    </w:p>
    <w:p w14:paraId="78A0A4AB" w14:textId="282CFFB1"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055A69">
        <w:rPr>
          <w:rFonts w:cs="Times New Roman"/>
          <w:b w:val="0"/>
          <w:bCs w:val="0"/>
          <w:kern w:val="0"/>
          <w:sz w:val="36"/>
          <w:szCs w:val="20"/>
          <w:lang w:val="fr-FR"/>
        </w:rPr>
        <w:t xml:space="preserve"> </w:t>
      </w:r>
    </w:p>
    <w:p w14:paraId="18F27B40" w14:textId="7AD6B2FC" w:rsidR="00EC3A7B" w:rsidRPr="00EC3A7B" w:rsidRDefault="00EC3A7B" w:rsidP="00EC3A7B">
      <w:pPr>
        <w:pStyle w:val="BodyText"/>
        <w:numPr>
          <w:ilvl w:val="0"/>
          <w:numId w:val="19"/>
        </w:numPr>
        <w:rPr>
          <w:rFonts w:eastAsiaTheme="minorEastAsia"/>
          <w:lang w:eastAsia="zh-CN"/>
        </w:rPr>
      </w:pPr>
      <w:r>
        <w:rPr>
          <w:rFonts w:eastAsiaTheme="minorEastAsia" w:hint="eastAsia"/>
          <w:lang w:eastAsia="zh-CN"/>
        </w:rPr>
        <w:t xml:space="preserve">RAN2 should discuss the conditions among </w:t>
      </w:r>
      <w:r>
        <w:rPr>
          <w:rFonts w:eastAsiaTheme="minorEastAsia"/>
          <w:lang w:eastAsia="zh-CN"/>
        </w:rPr>
        <w:t>the</w:t>
      </w:r>
      <w:r>
        <w:rPr>
          <w:rFonts w:eastAsiaTheme="minorEastAsia" w:hint="eastAsia"/>
          <w:lang w:eastAsia="zh-CN"/>
        </w:rPr>
        <w:t xml:space="preserve"> offloading modes, i.e. fully offloading, partially offloading, no offloading (legacy MR).</w:t>
      </w:r>
    </w:p>
    <w:p w14:paraId="15BF4BF1" w14:textId="2CF6F3C4" w:rsidR="00D1154F" w:rsidRDefault="00D1154F"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8D4F77">
        <w:rPr>
          <w:szCs w:val="20"/>
        </w:rPr>
        <w:t>The entry condition for fully offloading UE</w:t>
      </w:r>
      <w:r>
        <w:rPr>
          <w:szCs w:val="20"/>
        </w:rPr>
        <w:t>:</w:t>
      </w:r>
      <w:r w:rsidRPr="008D4F77">
        <w:rPr>
          <w:szCs w:val="20"/>
        </w:rPr>
        <w:t xml:space="preserve"> When the MR measurement is above a threshold and the LR measurement is above a threshold, UE starts totally </w:t>
      </w:r>
      <w:r w:rsidRPr="00846E26">
        <w:rPr>
          <w:szCs w:val="20"/>
        </w:rPr>
        <w:t>offloading measurement to LR (</w:t>
      </w:r>
      <w:proofErr w:type="spellStart"/>
      <w:r w:rsidRPr="00846E26">
        <w:rPr>
          <w:szCs w:val="20"/>
        </w:rPr>
        <w:t>i.e</w:t>
      </w:r>
      <w:proofErr w:type="spellEnd"/>
      <w:r w:rsidRPr="00846E26">
        <w:rPr>
          <w:szCs w:val="20"/>
        </w:rPr>
        <w:t>, stop MR measurements). It is up to UE implementation to determine when to start LR measurement.</w:t>
      </w:r>
    </w:p>
    <w:p w14:paraId="69089693" w14:textId="77777777" w:rsidR="00D1154F" w:rsidRPr="00392370" w:rsidRDefault="00D1154F"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392370">
        <w:rPr>
          <w:szCs w:val="20"/>
        </w:rPr>
        <w:t xml:space="preserve">The exit condition for fully offloading UE: When the LR measurement is below a threshold, </w:t>
      </w:r>
      <w:r>
        <w:rPr>
          <w:szCs w:val="20"/>
        </w:rPr>
        <w:t>UE exist from fully offloading mode</w:t>
      </w:r>
      <w:r w:rsidRPr="00392370">
        <w:rPr>
          <w:szCs w:val="20"/>
        </w:rPr>
        <w:t>.</w:t>
      </w:r>
    </w:p>
    <w:p w14:paraId="2D6D287F" w14:textId="77777777" w:rsidR="00D1154F" w:rsidRDefault="00D1154F"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Pr>
          <w:rFonts w:eastAsiaTheme="minorEastAsia"/>
          <w:szCs w:val="20"/>
          <w:lang w:val="en-GB"/>
        </w:rPr>
        <w:t>When the UE is in fully offloading mode, UE stop serving cell measurement and neighbouring cell measurement.</w:t>
      </w:r>
    </w:p>
    <w:p w14:paraId="625CE708" w14:textId="77777777" w:rsidR="00B95C8A" w:rsidRDefault="00B95C8A"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8D4F77">
        <w:rPr>
          <w:szCs w:val="20"/>
        </w:rPr>
        <w:t>The entry condition for partially</w:t>
      </w:r>
      <w:r>
        <w:rPr>
          <w:szCs w:val="20"/>
        </w:rPr>
        <w:t xml:space="preserve"> </w:t>
      </w:r>
      <w:r w:rsidRPr="008D4F77">
        <w:rPr>
          <w:szCs w:val="20"/>
        </w:rPr>
        <w:t>offloading</w:t>
      </w:r>
      <w:r>
        <w:rPr>
          <w:szCs w:val="20"/>
        </w:rPr>
        <w:t>:</w:t>
      </w:r>
      <w:r w:rsidRPr="008D4F77">
        <w:rPr>
          <w:szCs w:val="20"/>
        </w:rPr>
        <w:t xml:space="preserve"> </w:t>
      </w:r>
    </w:p>
    <w:p w14:paraId="2118048F" w14:textId="77777777" w:rsidR="00B95C8A" w:rsidRPr="004841AE" w:rsidRDefault="00B95C8A" w:rsidP="00B95C8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4841AE">
        <w:rPr>
          <w:szCs w:val="20"/>
        </w:rPr>
        <w:t>-</w:t>
      </w:r>
      <w:r w:rsidRPr="004841AE">
        <w:rPr>
          <w:szCs w:val="20"/>
        </w:rPr>
        <w:tab/>
        <w:t xml:space="preserve">When </w:t>
      </w:r>
      <w:r>
        <w:rPr>
          <w:szCs w:val="20"/>
        </w:rPr>
        <w:t xml:space="preserve">both </w:t>
      </w:r>
      <w:r w:rsidRPr="004841AE">
        <w:rPr>
          <w:szCs w:val="20"/>
        </w:rPr>
        <w:t>MR</w:t>
      </w:r>
      <w:r>
        <w:rPr>
          <w:szCs w:val="20"/>
        </w:rPr>
        <w:t xml:space="preserve"> and LR</w:t>
      </w:r>
      <w:r w:rsidRPr="004841AE">
        <w:rPr>
          <w:szCs w:val="20"/>
        </w:rPr>
        <w:t xml:space="preserve"> measurement </w:t>
      </w:r>
      <w:r>
        <w:rPr>
          <w:szCs w:val="20"/>
        </w:rPr>
        <w:t>are</w:t>
      </w:r>
      <w:r w:rsidRPr="004841AE">
        <w:rPr>
          <w:szCs w:val="20"/>
        </w:rPr>
        <w:t xml:space="preserve"> above</w:t>
      </w:r>
      <w:r>
        <w:rPr>
          <w:szCs w:val="20"/>
        </w:rPr>
        <w:t xml:space="preserve"> the</w:t>
      </w:r>
      <w:r w:rsidRPr="004841AE">
        <w:rPr>
          <w:szCs w:val="20"/>
        </w:rPr>
        <w:t xml:space="preserve"> threshold</w:t>
      </w:r>
      <w:r>
        <w:rPr>
          <w:szCs w:val="20"/>
        </w:rPr>
        <w:t xml:space="preserve">s defined for partially offloading, </w:t>
      </w:r>
      <w:r w:rsidRPr="004841AE">
        <w:rPr>
          <w:szCs w:val="20"/>
        </w:rPr>
        <w:t>and,</w:t>
      </w:r>
    </w:p>
    <w:p w14:paraId="3173B5F2" w14:textId="77777777" w:rsidR="00B95C8A" w:rsidRPr="005D7162" w:rsidRDefault="00B95C8A" w:rsidP="00B95C8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szCs w:val="20"/>
          <w:lang w:val="en-GB"/>
        </w:rPr>
      </w:pPr>
      <w:r w:rsidRPr="004841AE">
        <w:rPr>
          <w:szCs w:val="20"/>
        </w:rPr>
        <w:t>-</w:t>
      </w:r>
      <w:r w:rsidRPr="004841AE">
        <w:rPr>
          <w:szCs w:val="20"/>
        </w:rPr>
        <w:tab/>
        <w:t xml:space="preserve">When </w:t>
      </w:r>
      <w:r>
        <w:rPr>
          <w:szCs w:val="20"/>
        </w:rPr>
        <w:t>any of LR</w:t>
      </w:r>
      <w:r w:rsidRPr="004841AE">
        <w:rPr>
          <w:szCs w:val="20"/>
        </w:rPr>
        <w:t xml:space="preserve"> </w:t>
      </w:r>
      <w:r>
        <w:rPr>
          <w:szCs w:val="20"/>
        </w:rPr>
        <w:t xml:space="preserve">and MR </w:t>
      </w:r>
      <w:r w:rsidRPr="004841AE">
        <w:rPr>
          <w:szCs w:val="20"/>
        </w:rPr>
        <w:t>measurement is below the threshold which is defined for totally offloading</w:t>
      </w:r>
    </w:p>
    <w:p w14:paraId="6DE1A4DD" w14:textId="77777777" w:rsidR="00B95C8A" w:rsidRDefault="00B95C8A"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8D4F77">
        <w:rPr>
          <w:szCs w:val="20"/>
        </w:rPr>
        <w:t>The condition for</w:t>
      </w:r>
      <w:r>
        <w:rPr>
          <w:szCs w:val="20"/>
        </w:rPr>
        <w:t xml:space="preserve"> leaving offloading mode (fully or partially): </w:t>
      </w:r>
      <w:r w:rsidRPr="008D4F77">
        <w:rPr>
          <w:szCs w:val="20"/>
        </w:rPr>
        <w:t xml:space="preserve"> </w:t>
      </w:r>
      <w:r>
        <w:t>when any of LR or MR measurement is below a threshold defined for no offloading, UE should leave offloading mode (fully or partially).</w:t>
      </w:r>
    </w:p>
    <w:p w14:paraId="6504178E" w14:textId="3E326E72" w:rsidR="00D1154F" w:rsidRPr="00B95C8A" w:rsidRDefault="00B95C8A"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lastRenderedPageBreak/>
        <w:t>A</w:t>
      </w:r>
      <w:r>
        <w:t>sk RAN4 whether the relaxed MR serving cell measurements can be used to evaluate triggering neighboring cell measurements and measurement relaxation.</w:t>
      </w:r>
    </w:p>
    <w:p w14:paraId="79EA0C52" w14:textId="1A268DDB" w:rsidR="00A35CD3" w:rsidRPr="00D1154F" w:rsidRDefault="00A35CD3" w:rsidP="00190CD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3"/>
      <w:foot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2B0D3" w14:textId="77777777" w:rsidR="00CE5061" w:rsidRDefault="00CE5061">
      <w:r>
        <w:separator/>
      </w:r>
    </w:p>
  </w:endnote>
  <w:endnote w:type="continuationSeparator" w:id="0">
    <w:p w14:paraId="31B28704" w14:textId="77777777" w:rsidR="00CE5061" w:rsidRDefault="00CE5061">
      <w:r>
        <w:continuationSeparator/>
      </w:r>
    </w:p>
  </w:endnote>
  <w:endnote w:type="continuationNotice" w:id="1">
    <w:p w14:paraId="77575246" w14:textId="77777777" w:rsidR="00CE5061" w:rsidRDefault="00CE506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21C48" w14:textId="77777777" w:rsidR="00CE5061" w:rsidRDefault="00CE5061">
      <w:r>
        <w:separator/>
      </w:r>
    </w:p>
  </w:footnote>
  <w:footnote w:type="continuationSeparator" w:id="0">
    <w:p w14:paraId="43783C58" w14:textId="77777777" w:rsidR="00CE5061" w:rsidRDefault="00CE5061">
      <w:r>
        <w:continuationSeparator/>
      </w:r>
    </w:p>
  </w:footnote>
  <w:footnote w:type="continuationNotice" w:id="1">
    <w:p w14:paraId="51CA01F5" w14:textId="77777777" w:rsidR="00CE5061" w:rsidRDefault="00CE506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C36F09"/>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F932056"/>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887C0A"/>
    <w:multiLevelType w:val="hybridMultilevel"/>
    <w:tmpl w:val="5C64D950"/>
    <w:lvl w:ilvl="0" w:tplc="C24EC8F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D41"/>
    <w:multiLevelType w:val="hybridMultilevel"/>
    <w:tmpl w:val="1736C06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7655095"/>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B957334"/>
    <w:multiLevelType w:val="hybridMultilevel"/>
    <w:tmpl w:val="8BCE0342"/>
    <w:lvl w:ilvl="0" w:tplc="879AA58C">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795618"/>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9E2052F"/>
    <w:multiLevelType w:val="hybridMultilevel"/>
    <w:tmpl w:val="AE56CF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674053E8"/>
    <w:multiLevelType w:val="hybridMultilevel"/>
    <w:tmpl w:val="1054BD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8"/>
  </w:num>
  <w:num w:numId="2" w16cid:durableId="1209879814">
    <w:abstractNumId w:val="16"/>
  </w:num>
  <w:num w:numId="3" w16cid:durableId="1635059858">
    <w:abstractNumId w:val="7"/>
  </w:num>
  <w:num w:numId="4" w16cid:durableId="1687170482">
    <w:abstractNumId w:val="10"/>
  </w:num>
  <w:num w:numId="5" w16cid:durableId="1507406491">
    <w:abstractNumId w:val="8"/>
  </w:num>
  <w:num w:numId="6" w16cid:durableId="1705134336">
    <w:abstractNumId w:val="14"/>
  </w:num>
  <w:num w:numId="7" w16cid:durableId="191698743">
    <w:abstractNumId w:val="15"/>
  </w:num>
  <w:num w:numId="8" w16cid:durableId="578909286">
    <w:abstractNumId w:val="13"/>
  </w:num>
  <w:num w:numId="9" w16cid:durableId="1440562524">
    <w:abstractNumId w:val="0"/>
  </w:num>
  <w:num w:numId="10" w16cid:durableId="1938128006">
    <w:abstractNumId w:val="17"/>
  </w:num>
  <w:num w:numId="11" w16cid:durableId="1858883300">
    <w:abstractNumId w:val="6"/>
  </w:num>
  <w:num w:numId="12" w16cid:durableId="744837366">
    <w:abstractNumId w:val="2"/>
  </w:num>
  <w:num w:numId="13" w16cid:durableId="773209785">
    <w:abstractNumId w:val="5"/>
  </w:num>
  <w:num w:numId="14" w16cid:durableId="873734026">
    <w:abstractNumId w:val="12"/>
  </w:num>
  <w:num w:numId="15" w16cid:durableId="584461087">
    <w:abstractNumId w:val="9"/>
  </w:num>
  <w:num w:numId="16" w16cid:durableId="382487669">
    <w:abstractNumId w:val="4"/>
  </w:num>
  <w:num w:numId="17" w16cid:durableId="1939362893">
    <w:abstractNumId w:val="3"/>
  </w:num>
  <w:num w:numId="18" w16cid:durableId="176160876">
    <w:abstractNumId w:val="1"/>
  </w:num>
  <w:num w:numId="19" w16cid:durableId="4016856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05B"/>
    <w:rsid w:val="00002134"/>
    <w:rsid w:val="000029A4"/>
    <w:rsid w:val="00002AFC"/>
    <w:rsid w:val="0000314A"/>
    <w:rsid w:val="0000333F"/>
    <w:rsid w:val="00003886"/>
    <w:rsid w:val="0000389C"/>
    <w:rsid w:val="0000410D"/>
    <w:rsid w:val="0000443B"/>
    <w:rsid w:val="0000449E"/>
    <w:rsid w:val="00004549"/>
    <w:rsid w:val="0000460A"/>
    <w:rsid w:val="000049DC"/>
    <w:rsid w:val="00004D33"/>
    <w:rsid w:val="00004D35"/>
    <w:rsid w:val="00004F59"/>
    <w:rsid w:val="00005012"/>
    <w:rsid w:val="000050BE"/>
    <w:rsid w:val="0000510E"/>
    <w:rsid w:val="0000539E"/>
    <w:rsid w:val="000054C0"/>
    <w:rsid w:val="00005729"/>
    <w:rsid w:val="00005940"/>
    <w:rsid w:val="00005C57"/>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9C7"/>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7"/>
    <w:rsid w:val="00014BCC"/>
    <w:rsid w:val="00014D04"/>
    <w:rsid w:val="00015167"/>
    <w:rsid w:val="000151D9"/>
    <w:rsid w:val="00015788"/>
    <w:rsid w:val="00015A87"/>
    <w:rsid w:val="00015CF3"/>
    <w:rsid w:val="00015F6F"/>
    <w:rsid w:val="00016AC6"/>
    <w:rsid w:val="000174AD"/>
    <w:rsid w:val="0001755E"/>
    <w:rsid w:val="000175FE"/>
    <w:rsid w:val="000179FB"/>
    <w:rsid w:val="00017BA4"/>
    <w:rsid w:val="00017E64"/>
    <w:rsid w:val="00017F49"/>
    <w:rsid w:val="000208A6"/>
    <w:rsid w:val="00020A0A"/>
    <w:rsid w:val="00020A1C"/>
    <w:rsid w:val="00020B75"/>
    <w:rsid w:val="00020CA0"/>
    <w:rsid w:val="000210F0"/>
    <w:rsid w:val="0002195F"/>
    <w:rsid w:val="00021B1B"/>
    <w:rsid w:val="00021C03"/>
    <w:rsid w:val="00021D38"/>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0B5"/>
    <w:rsid w:val="000335E1"/>
    <w:rsid w:val="000335F3"/>
    <w:rsid w:val="0003361F"/>
    <w:rsid w:val="000338A4"/>
    <w:rsid w:val="00033C00"/>
    <w:rsid w:val="00033D65"/>
    <w:rsid w:val="00033F15"/>
    <w:rsid w:val="00033F84"/>
    <w:rsid w:val="000340A1"/>
    <w:rsid w:val="00034864"/>
    <w:rsid w:val="00034D7E"/>
    <w:rsid w:val="00034EAC"/>
    <w:rsid w:val="00035543"/>
    <w:rsid w:val="00035C55"/>
    <w:rsid w:val="00035E82"/>
    <w:rsid w:val="000362AB"/>
    <w:rsid w:val="000363AE"/>
    <w:rsid w:val="000363FD"/>
    <w:rsid w:val="0003663D"/>
    <w:rsid w:val="0003667E"/>
    <w:rsid w:val="00036894"/>
    <w:rsid w:val="00036A3E"/>
    <w:rsid w:val="00036A5B"/>
    <w:rsid w:val="00036CBB"/>
    <w:rsid w:val="00037142"/>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AF4"/>
    <w:rsid w:val="00047D75"/>
    <w:rsid w:val="00050292"/>
    <w:rsid w:val="0005034D"/>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AE3"/>
    <w:rsid w:val="00053D7E"/>
    <w:rsid w:val="00053FA9"/>
    <w:rsid w:val="000540C0"/>
    <w:rsid w:val="00054506"/>
    <w:rsid w:val="00054698"/>
    <w:rsid w:val="0005477E"/>
    <w:rsid w:val="00054868"/>
    <w:rsid w:val="00054C63"/>
    <w:rsid w:val="00054E47"/>
    <w:rsid w:val="0005526D"/>
    <w:rsid w:val="000558DE"/>
    <w:rsid w:val="000559D2"/>
    <w:rsid w:val="00055A69"/>
    <w:rsid w:val="00055E49"/>
    <w:rsid w:val="00056098"/>
    <w:rsid w:val="00056345"/>
    <w:rsid w:val="00056A4B"/>
    <w:rsid w:val="00056F1C"/>
    <w:rsid w:val="00056F38"/>
    <w:rsid w:val="00056F8D"/>
    <w:rsid w:val="00056FFE"/>
    <w:rsid w:val="00057054"/>
    <w:rsid w:val="000574B3"/>
    <w:rsid w:val="000576F4"/>
    <w:rsid w:val="000577D6"/>
    <w:rsid w:val="0005781B"/>
    <w:rsid w:val="00057BFD"/>
    <w:rsid w:val="000600CC"/>
    <w:rsid w:val="00060420"/>
    <w:rsid w:val="00060732"/>
    <w:rsid w:val="00060CE4"/>
    <w:rsid w:val="00060FA2"/>
    <w:rsid w:val="0006119F"/>
    <w:rsid w:val="000613E6"/>
    <w:rsid w:val="00061A46"/>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43"/>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8FA"/>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35"/>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E35"/>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808"/>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D6B"/>
    <w:rsid w:val="000B3E49"/>
    <w:rsid w:val="000B3F5F"/>
    <w:rsid w:val="000B40D1"/>
    <w:rsid w:val="000B4A1F"/>
    <w:rsid w:val="000B4A87"/>
    <w:rsid w:val="000B555C"/>
    <w:rsid w:val="000B5795"/>
    <w:rsid w:val="000B5830"/>
    <w:rsid w:val="000B5988"/>
    <w:rsid w:val="000B5C5C"/>
    <w:rsid w:val="000B5F99"/>
    <w:rsid w:val="000B65CE"/>
    <w:rsid w:val="000B667D"/>
    <w:rsid w:val="000B6824"/>
    <w:rsid w:val="000B68AB"/>
    <w:rsid w:val="000B68CC"/>
    <w:rsid w:val="000B69AF"/>
    <w:rsid w:val="000B6BBD"/>
    <w:rsid w:val="000B6F43"/>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212"/>
    <w:rsid w:val="000D0F18"/>
    <w:rsid w:val="000D10DB"/>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A8"/>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6BE"/>
    <w:rsid w:val="001017CA"/>
    <w:rsid w:val="00101BDA"/>
    <w:rsid w:val="00101C22"/>
    <w:rsid w:val="00101FE7"/>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51"/>
    <w:rsid w:val="00106263"/>
    <w:rsid w:val="00106319"/>
    <w:rsid w:val="001067A4"/>
    <w:rsid w:val="00106BC9"/>
    <w:rsid w:val="00106F64"/>
    <w:rsid w:val="00106F9B"/>
    <w:rsid w:val="0010706D"/>
    <w:rsid w:val="00107304"/>
    <w:rsid w:val="001105FA"/>
    <w:rsid w:val="001109E6"/>
    <w:rsid w:val="00111215"/>
    <w:rsid w:val="001113AF"/>
    <w:rsid w:val="001114A3"/>
    <w:rsid w:val="00111719"/>
    <w:rsid w:val="001119C7"/>
    <w:rsid w:val="00111C2D"/>
    <w:rsid w:val="001120FC"/>
    <w:rsid w:val="00112425"/>
    <w:rsid w:val="001128A8"/>
    <w:rsid w:val="00112A87"/>
    <w:rsid w:val="00112C57"/>
    <w:rsid w:val="00112D2A"/>
    <w:rsid w:val="00112F21"/>
    <w:rsid w:val="00112FA6"/>
    <w:rsid w:val="0011300A"/>
    <w:rsid w:val="00113206"/>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36"/>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299"/>
    <w:rsid w:val="0014168C"/>
    <w:rsid w:val="00141757"/>
    <w:rsid w:val="00141962"/>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A9A"/>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325"/>
    <w:rsid w:val="00170448"/>
    <w:rsid w:val="00170BAE"/>
    <w:rsid w:val="00170ED8"/>
    <w:rsid w:val="00171044"/>
    <w:rsid w:val="00171914"/>
    <w:rsid w:val="00171C3F"/>
    <w:rsid w:val="00172CE6"/>
    <w:rsid w:val="00172D82"/>
    <w:rsid w:val="00172D8C"/>
    <w:rsid w:val="00172FB6"/>
    <w:rsid w:val="00172FBD"/>
    <w:rsid w:val="00173360"/>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BF7"/>
    <w:rsid w:val="00177CA4"/>
    <w:rsid w:val="00177CD9"/>
    <w:rsid w:val="00177DC3"/>
    <w:rsid w:val="00177DF4"/>
    <w:rsid w:val="00180037"/>
    <w:rsid w:val="001800ED"/>
    <w:rsid w:val="00180464"/>
    <w:rsid w:val="001804B1"/>
    <w:rsid w:val="00180604"/>
    <w:rsid w:val="001806F7"/>
    <w:rsid w:val="001807F7"/>
    <w:rsid w:val="00180B0F"/>
    <w:rsid w:val="00180CB0"/>
    <w:rsid w:val="00180D67"/>
    <w:rsid w:val="00180EF8"/>
    <w:rsid w:val="00181A77"/>
    <w:rsid w:val="001822E7"/>
    <w:rsid w:val="0018294E"/>
    <w:rsid w:val="001829FA"/>
    <w:rsid w:val="00183397"/>
    <w:rsid w:val="00183438"/>
    <w:rsid w:val="00183445"/>
    <w:rsid w:val="00183510"/>
    <w:rsid w:val="001836B6"/>
    <w:rsid w:val="0018370D"/>
    <w:rsid w:val="00183823"/>
    <w:rsid w:val="00183C8D"/>
    <w:rsid w:val="00183F9C"/>
    <w:rsid w:val="00184249"/>
    <w:rsid w:val="00184271"/>
    <w:rsid w:val="001842A3"/>
    <w:rsid w:val="001846FF"/>
    <w:rsid w:val="00184A0D"/>
    <w:rsid w:val="00185487"/>
    <w:rsid w:val="0018561D"/>
    <w:rsid w:val="0018573F"/>
    <w:rsid w:val="00185A54"/>
    <w:rsid w:val="00185B5F"/>
    <w:rsid w:val="00185E44"/>
    <w:rsid w:val="001866FD"/>
    <w:rsid w:val="00186786"/>
    <w:rsid w:val="00186DEA"/>
    <w:rsid w:val="00186E6D"/>
    <w:rsid w:val="0018700D"/>
    <w:rsid w:val="00187182"/>
    <w:rsid w:val="00187DDE"/>
    <w:rsid w:val="00187F78"/>
    <w:rsid w:val="001902F2"/>
    <w:rsid w:val="0019035E"/>
    <w:rsid w:val="001904C8"/>
    <w:rsid w:val="0019050B"/>
    <w:rsid w:val="001907C4"/>
    <w:rsid w:val="00190920"/>
    <w:rsid w:val="00190CD7"/>
    <w:rsid w:val="001919A9"/>
    <w:rsid w:val="0019214A"/>
    <w:rsid w:val="001927F4"/>
    <w:rsid w:val="001928FA"/>
    <w:rsid w:val="001929DB"/>
    <w:rsid w:val="00192BBA"/>
    <w:rsid w:val="00192FDE"/>
    <w:rsid w:val="00193048"/>
    <w:rsid w:val="001932DB"/>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94A"/>
    <w:rsid w:val="001A5ADE"/>
    <w:rsid w:val="001A5D9F"/>
    <w:rsid w:val="001A5F1C"/>
    <w:rsid w:val="001A5F47"/>
    <w:rsid w:val="001A602D"/>
    <w:rsid w:val="001A65D3"/>
    <w:rsid w:val="001A6D4D"/>
    <w:rsid w:val="001A7214"/>
    <w:rsid w:val="001A727B"/>
    <w:rsid w:val="001A75DA"/>
    <w:rsid w:val="001A7933"/>
    <w:rsid w:val="001A7D4F"/>
    <w:rsid w:val="001A7DC4"/>
    <w:rsid w:val="001A7E35"/>
    <w:rsid w:val="001A7FA4"/>
    <w:rsid w:val="001B03B7"/>
    <w:rsid w:val="001B06B3"/>
    <w:rsid w:val="001B0934"/>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8D8"/>
    <w:rsid w:val="001C5924"/>
    <w:rsid w:val="001C5AE9"/>
    <w:rsid w:val="001C5C41"/>
    <w:rsid w:val="001C5C44"/>
    <w:rsid w:val="001C5D2D"/>
    <w:rsid w:val="001C626F"/>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EB"/>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2A"/>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3E3"/>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54"/>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B2D"/>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A82"/>
    <w:rsid w:val="00221BCD"/>
    <w:rsid w:val="00221D1E"/>
    <w:rsid w:val="00221F3B"/>
    <w:rsid w:val="00222178"/>
    <w:rsid w:val="00222488"/>
    <w:rsid w:val="00222AEC"/>
    <w:rsid w:val="00222B25"/>
    <w:rsid w:val="00222DF2"/>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0D"/>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37F15"/>
    <w:rsid w:val="00240131"/>
    <w:rsid w:val="00240150"/>
    <w:rsid w:val="002403AB"/>
    <w:rsid w:val="00240554"/>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077"/>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C30"/>
    <w:rsid w:val="00254C8E"/>
    <w:rsid w:val="00254CB8"/>
    <w:rsid w:val="00254D46"/>
    <w:rsid w:val="00254E33"/>
    <w:rsid w:val="0025529F"/>
    <w:rsid w:val="002552C6"/>
    <w:rsid w:val="00255D92"/>
    <w:rsid w:val="00256091"/>
    <w:rsid w:val="002560D1"/>
    <w:rsid w:val="00256418"/>
    <w:rsid w:val="00256B58"/>
    <w:rsid w:val="00256F3C"/>
    <w:rsid w:val="002572EA"/>
    <w:rsid w:val="002573BB"/>
    <w:rsid w:val="0025780D"/>
    <w:rsid w:val="00257C26"/>
    <w:rsid w:val="00257F7D"/>
    <w:rsid w:val="0026044D"/>
    <w:rsid w:val="002605B5"/>
    <w:rsid w:val="002609BD"/>
    <w:rsid w:val="00260B01"/>
    <w:rsid w:val="00260DC3"/>
    <w:rsid w:val="00260EE7"/>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81C"/>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3C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4C"/>
    <w:rsid w:val="00291567"/>
    <w:rsid w:val="00291628"/>
    <w:rsid w:val="00291AE7"/>
    <w:rsid w:val="00291FA7"/>
    <w:rsid w:val="0029239F"/>
    <w:rsid w:val="00292A43"/>
    <w:rsid w:val="00292C9D"/>
    <w:rsid w:val="00292C9F"/>
    <w:rsid w:val="002938A8"/>
    <w:rsid w:val="00293F4E"/>
    <w:rsid w:val="00294A55"/>
    <w:rsid w:val="00294EBB"/>
    <w:rsid w:val="00295560"/>
    <w:rsid w:val="00295B81"/>
    <w:rsid w:val="00295F19"/>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1A9"/>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0A6"/>
    <w:rsid w:val="002A798B"/>
    <w:rsid w:val="002A79B0"/>
    <w:rsid w:val="002A7A8C"/>
    <w:rsid w:val="002B0238"/>
    <w:rsid w:val="002B044E"/>
    <w:rsid w:val="002B0515"/>
    <w:rsid w:val="002B07AC"/>
    <w:rsid w:val="002B07FC"/>
    <w:rsid w:val="002B0849"/>
    <w:rsid w:val="002B0CF7"/>
    <w:rsid w:val="002B0D67"/>
    <w:rsid w:val="002B10F5"/>
    <w:rsid w:val="002B12E1"/>
    <w:rsid w:val="002B1316"/>
    <w:rsid w:val="002B1B76"/>
    <w:rsid w:val="002B22D7"/>
    <w:rsid w:val="002B2F28"/>
    <w:rsid w:val="002B370D"/>
    <w:rsid w:val="002B3986"/>
    <w:rsid w:val="002B39DE"/>
    <w:rsid w:val="002B3BC2"/>
    <w:rsid w:val="002B40B9"/>
    <w:rsid w:val="002B41A3"/>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A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C7F46"/>
    <w:rsid w:val="002D0273"/>
    <w:rsid w:val="002D047B"/>
    <w:rsid w:val="002D06D6"/>
    <w:rsid w:val="002D078F"/>
    <w:rsid w:val="002D0F6C"/>
    <w:rsid w:val="002D0FE8"/>
    <w:rsid w:val="002D10CF"/>
    <w:rsid w:val="002D13BE"/>
    <w:rsid w:val="002D15A9"/>
    <w:rsid w:val="002D16FF"/>
    <w:rsid w:val="002D17A9"/>
    <w:rsid w:val="002D17AB"/>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5F1"/>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2DC"/>
    <w:rsid w:val="002E56EC"/>
    <w:rsid w:val="002E5874"/>
    <w:rsid w:val="002E5A80"/>
    <w:rsid w:val="002E5B75"/>
    <w:rsid w:val="002E5BCC"/>
    <w:rsid w:val="002E5DDA"/>
    <w:rsid w:val="002E5DE9"/>
    <w:rsid w:val="002E5EB7"/>
    <w:rsid w:val="002E5F2A"/>
    <w:rsid w:val="002E657A"/>
    <w:rsid w:val="002E69F3"/>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476"/>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39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30AC"/>
    <w:rsid w:val="0033414E"/>
    <w:rsid w:val="00334162"/>
    <w:rsid w:val="0033457F"/>
    <w:rsid w:val="00334ADF"/>
    <w:rsid w:val="00334D37"/>
    <w:rsid w:val="003350C5"/>
    <w:rsid w:val="00335679"/>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8D7"/>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2F7"/>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6A"/>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20"/>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0F8F"/>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370"/>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B7C"/>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AC9"/>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F56"/>
    <w:rsid w:val="00400113"/>
    <w:rsid w:val="004006C6"/>
    <w:rsid w:val="00400744"/>
    <w:rsid w:val="004007F2"/>
    <w:rsid w:val="00400C31"/>
    <w:rsid w:val="00400E2A"/>
    <w:rsid w:val="004010BA"/>
    <w:rsid w:val="00401471"/>
    <w:rsid w:val="00401982"/>
    <w:rsid w:val="00401F5D"/>
    <w:rsid w:val="00401F69"/>
    <w:rsid w:val="00402289"/>
    <w:rsid w:val="004025BC"/>
    <w:rsid w:val="00402645"/>
    <w:rsid w:val="004027D0"/>
    <w:rsid w:val="00402B14"/>
    <w:rsid w:val="00402B3D"/>
    <w:rsid w:val="00402F64"/>
    <w:rsid w:val="00402F8B"/>
    <w:rsid w:val="0040381F"/>
    <w:rsid w:val="00403D62"/>
    <w:rsid w:val="004043E6"/>
    <w:rsid w:val="00404D63"/>
    <w:rsid w:val="004050FE"/>
    <w:rsid w:val="0040590F"/>
    <w:rsid w:val="00405E3B"/>
    <w:rsid w:val="00406311"/>
    <w:rsid w:val="00406A66"/>
    <w:rsid w:val="00406B7C"/>
    <w:rsid w:val="00406C3B"/>
    <w:rsid w:val="00406C82"/>
    <w:rsid w:val="0040708A"/>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20F"/>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A4"/>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A8A"/>
    <w:rsid w:val="00430AA6"/>
    <w:rsid w:val="00430AA9"/>
    <w:rsid w:val="00430C98"/>
    <w:rsid w:val="00431251"/>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04"/>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257"/>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41B"/>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899"/>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B8B"/>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A84"/>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E41"/>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4197"/>
    <w:rsid w:val="004841AE"/>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18D"/>
    <w:rsid w:val="004872B0"/>
    <w:rsid w:val="0048734E"/>
    <w:rsid w:val="00487BA1"/>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BC"/>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67"/>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A3D"/>
    <w:rsid w:val="004D0F8D"/>
    <w:rsid w:val="004D10F7"/>
    <w:rsid w:val="004D1143"/>
    <w:rsid w:val="004D13B1"/>
    <w:rsid w:val="004D1D7A"/>
    <w:rsid w:val="004D1DB0"/>
    <w:rsid w:val="004D23F8"/>
    <w:rsid w:val="004D26E0"/>
    <w:rsid w:val="004D282B"/>
    <w:rsid w:val="004D2D8D"/>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5C7C"/>
    <w:rsid w:val="004E6072"/>
    <w:rsid w:val="004E6648"/>
    <w:rsid w:val="004E6941"/>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284"/>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03"/>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A2F"/>
    <w:rsid w:val="00517FD2"/>
    <w:rsid w:val="005204BA"/>
    <w:rsid w:val="005209D1"/>
    <w:rsid w:val="00520B5F"/>
    <w:rsid w:val="00520E93"/>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27D25"/>
    <w:rsid w:val="0053005D"/>
    <w:rsid w:val="0053078F"/>
    <w:rsid w:val="005308F8"/>
    <w:rsid w:val="00530FEF"/>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394"/>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9DD"/>
    <w:rsid w:val="00546C86"/>
    <w:rsid w:val="00547163"/>
    <w:rsid w:val="005471BF"/>
    <w:rsid w:val="005475AE"/>
    <w:rsid w:val="005503AB"/>
    <w:rsid w:val="00550DDE"/>
    <w:rsid w:val="00550E03"/>
    <w:rsid w:val="00551190"/>
    <w:rsid w:val="0055143A"/>
    <w:rsid w:val="005514D8"/>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78"/>
    <w:rsid w:val="005561A8"/>
    <w:rsid w:val="005561B1"/>
    <w:rsid w:val="00556634"/>
    <w:rsid w:val="00556965"/>
    <w:rsid w:val="00556D18"/>
    <w:rsid w:val="00556D5D"/>
    <w:rsid w:val="00556E77"/>
    <w:rsid w:val="00556F5A"/>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75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2BF"/>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4F21"/>
    <w:rsid w:val="005B5042"/>
    <w:rsid w:val="005B5391"/>
    <w:rsid w:val="005B55B2"/>
    <w:rsid w:val="005B5720"/>
    <w:rsid w:val="005B5B44"/>
    <w:rsid w:val="005B5BBC"/>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0EC"/>
    <w:rsid w:val="005C4165"/>
    <w:rsid w:val="005C41EA"/>
    <w:rsid w:val="005C422D"/>
    <w:rsid w:val="005C4246"/>
    <w:rsid w:val="005C4310"/>
    <w:rsid w:val="005C44C7"/>
    <w:rsid w:val="005C468C"/>
    <w:rsid w:val="005C4BD2"/>
    <w:rsid w:val="005C4BDB"/>
    <w:rsid w:val="005C524E"/>
    <w:rsid w:val="005C5452"/>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162"/>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335"/>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9"/>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A2F"/>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435"/>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F32"/>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BA6"/>
    <w:rsid w:val="006651EE"/>
    <w:rsid w:val="00665957"/>
    <w:rsid w:val="006659C6"/>
    <w:rsid w:val="00666640"/>
    <w:rsid w:val="006666F7"/>
    <w:rsid w:val="00666812"/>
    <w:rsid w:val="0066685E"/>
    <w:rsid w:val="006668C2"/>
    <w:rsid w:val="00666946"/>
    <w:rsid w:val="00666D31"/>
    <w:rsid w:val="00666FB1"/>
    <w:rsid w:val="006670A2"/>
    <w:rsid w:val="006675DF"/>
    <w:rsid w:val="00667757"/>
    <w:rsid w:val="00667936"/>
    <w:rsid w:val="0067028D"/>
    <w:rsid w:val="006702A4"/>
    <w:rsid w:val="00670428"/>
    <w:rsid w:val="006705E5"/>
    <w:rsid w:val="006709B2"/>
    <w:rsid w:val="00670FE0"/>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A6A"/>
    <w:rsid w:val="00693ED3"/>
    <w:rsid w:val="00693F07"/>
    <w:rsid w:val="006941B6"/>
    <w:rsid w:val="006943EF"/>
    <w:rsid w:val="00694C38"/>
    <w:rsid w:val="00694F03"/>
    <w:rsid w:val="00694F8C"/>
    <w:rsid w:val="0069501D"/>
    <w:rsid w:val="0069581C"/>
    <w:rsid w:val="006960F5"/>
    <w:rsid w:val="00696A75"/>
    <w:rsid w:val="00696A7C"/>
    <w:rsid w:val="00696C45"/>
    <w:rsid w:val="00696E31"/>
    <w:rsid w:val="00696EA8"/>
    <w:rsid w:val="00696F45"/>
    <w:rsid w:val="0069712C"/>
    <w:rsid w:val="00697150"/>
    <w:rsid w:val="00697596"/>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23B"/>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E0D"/>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C67"/>
    <w:rsid w:val="006C3D77"/>
    <w:rsid w:val="006C3EAB"/>
    <w:rsid w:val="006C3FC4"/>
    <w:rsid w:val="006C400E"/>
    <w:rsid w:val="006C50EB"/>
    <w:rsid w:val="006C547D"/>
    <w:rsid w:val="006C5744"/>
    <w:rsid w:val="006C5FF0"/>
    <w:rsid w:val="006C65E2"/>
    <w:rsid w:val="006C679B"/>
    <w:rsid w:val="006C6848"/>
    <w:rsid w:val="006C6AB1"/>
    <w:rsid w:val="006C703C"/>
    <w:rsid w:val="006C70ED"/>
    <w:rsid w:val="006C7179"/>
    <w:rsid w:val="006C72D6"/>
    <w:rsid w:val="006C7450"/>
    <w:rsid w:val="006C7C72"/>
    <w:rsid w:val="006C7F83"/>
    <w:rsid w:val="006D007D"/>
    <w:rsid w:val="006D00EF"/>
    <w:rsid w:val="006D05F9"/>
    <w:rsid w:val="006D0997"/>
    <w:rsid w:val="006D0E0D"/>
    <w:rsid w:val="006D0ED2"/>
    <w:rsid w:val="006D13D5"/>
    <w:rsid w:val="006D1AFE"/>
    <w:rsid w:val="006D1C39"/>
    <w:rsid w:val="006D1CA0"/>
    <w:rsid w:val="006D1E35"/>
    <w:rsid w:val="006D22C4"/>
    <w:rsid w:val="006D2321"/>
    <w:rsid w:val="006D2491"/>
    <w:rsid w:val="006D25C4"/>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D7E19"/>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1B9"/>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62"/>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2AB"/>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539"/>
    <w:rsid w:val="007339AE"/>
    <w:rsid w:val="00733B12"/>
    <w:rsid w:val="00734279"/>
    <w:rsid w:val="007343A6"/>
    <w:rsid w:val="0073464E"/>
    <w:rsid w:val="007349EF"/>
    <w:rsid w:val="00734B6D"/>
    <w:rsid w:val="00734DD2"/>
    <w:rsid w:val="00735A01"/>
    <w:rsid w:val="0073626D"/>
    <w:rsid w:val="00736445"/>
    <w:rsid w:val="0073647E"/>
    <w:rsid w:val="0073666C"/>
    <w:rsid w:val="0073677B"/>
    <w:rsid w:val="00736884"/>
    <w:rsid w:val="00736A84"/>
    <w:rsid w:val="007370C1"/>
    <w:rsid w:val="007373AA"/>
    <w:rsid w:val="007373F0"/>
    <w:rsid w:val="00737448"/>
    <w:rsid w:val="00737584"/>
    <w:rsid w:val="00737CB1"/>
    <w:rsid w:val="007400AA"/>
    <w:rsid w:val="00740222"/>
    <w:rsid w:val="007403B3"/>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50"/>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536"/>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844"/>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0FF"/>
    <w:rsid w:val="0076411F"/>
    <w:rsid w:val="0076416F"/>
    <w:rsid w:val="00764285"/>
    <w:rsid w:val="007642B0"/>
    <w:rsid w:val="007645BB"/>
    <w:rsid w:val="007645E7"/>
    <w:rsid w:val="007646A3"/>
    <w:rsid w:val="00764831"/>
    <w:rsid w:val="00764873"/>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AA0"/>
    <w:rsid w:val="00774E88"/>
    <w:rsid w:val="00775395"/>
    <w:rsid w:val="00775886"/>
    <w:rsid w:val="00776039"/>
    <w:rsid w:val="00776170"/>
    <w:rsid w:val="00776269"/>
    <w:rsid w:val="00776B16"/>
    <w:rsid w:val="00776B44"/>
    <w:rsid w:val="00776CF8"/>
    <w:rsid w:val="00776D50"/>
    <w:rsid w:val="00776EDE"/>
    <w:rsid w:val="00777421"/>
    <w:rsid w:val="00777692"/>
    <w:rsid w:val="00777693"/>
    <w:rsid w:val="007776BE"/>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3DC"/>
    <w:rsid w:val="007A0788"/>
    <w:rsid w:val="007A12AD"/>
    <w:rsid w:val="007A12FE"/>
    <w:rsid w:val="007A14A3"/>
    <w:rsid w:val="007A2F9F"/>
    <w:rsid w:val="007A308B"/>
    <w:rsid w:val="007A31CF"/>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1F"/>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63"/>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FC4"/>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33F"/>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9B0"/>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1D7"/>
    <w:rsid w:val="00813254"/>
    <w:rsid w:val="0081335D"/>
    <w:rsid w:val="008134D5"/>
    <w:rsid w:val="0081399D"/>
    <w:rsid w:val="008139A9"/>
    <w:rsid w:val="00813E89"/>
    <w:rsid w:val="00813ED0"/>
    <w:rsid w:val="008143CB"/>
    <w:rsid w:val="00814526"/>
    <w:rsid w:val="0081485B"/>
    <w:rsid w:val="008149BE"/>
    <w:rsid w:val="00814EBD"/>
    <w:rsid w:val="008150AF"/>
    <w:rsid w:val="008153AE"/>
    <w:rsid w:val="008153CE"/>
    <w:rsid w:val="0081553D"/>
    <w:rsid w:val="008156B5"/>
    <w:rsid w:val="00815B2B"/>
    <w:rsid w:val="00815C2A"/>
    <w:rsid w:val="008161F8"/>
    <w:rsid w:val="00816719"/>
    <w:rsid w:val="00817888"/>
    <w:rsid w:val="00817CB5"/>
    <w:rsid w:val="00821090"/>
    <w:rsid w:val="00821622"/>
    <w:rsid w:val="008217E8"/>
    <w:rsid w:val="0082184B"/>
    <w:rsid w:val="00821886"/>
    <w:rsid w:val="00821B30"/>
    <w:rsid w:val="0082203E"/>
    <w:rsid w:val="008220EA"/>
    <w:rsid w:val="008223F1"/>
    <w:rsid w:val="008224B8"/>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15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1D"/>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74A"/>
    <w:rsid w:val="0084680D"/>
    <w:rsid w:val="00846886"/>
    <w:rsid w:val="00846BD9"/>
    <w:rsid w:val="00846E26"/>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6ED"/>
    <w:rsid w:val="00857968"/>
    <w:rsid w:val="00857A7F"/>
    <w:rsid w:val="00857D01"/>
    <w:rsid w:val="00857EF9"/>
    <w:rsid w:val="0086065B"/>
    <w:rsid w:val="00860861"/>
    <w:rsid w:val="00860B68"/>
    <w:rsid w:val="0086117F"/>
    <w:rsid w:val="008611CD"/>
    <w:rsid w:val="0086131C"/>
    <w:rsid w:val="00861508"/>
    <w:rsid w:val="0086199A"/>
    <w:rsid w:val="0086199D"/>
    <w:rsid w:val="00861C9E"/>
    <w:rsid w:val="00862170"/>
    <w:rsid w:val="00862609"/>
    <w:rsid w:val="00862700"/>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298"/>
    <w:rsid w:val="008677EC"/>
    <w:rsid w:val="008678CB"/>
    <w:rsid w:val="0086798E"/>
    <w:rsid w:val="00867A40"/>
    <w:rsid w:val="00867D47"/>
    <w:rsid w:val="008701EA"/>
    <w:rsid w:val="00870B5F"/>
    <w:rsid w:val="00870C6D"/>
    <w:rsid w:val="008714BE"/>
    <w:rsid w:val="00871AB0"/>
    <w:rsid w:val="00871B32"/>
    <w:rsid w:val="00871D0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7D3"/>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7E7"/>
    <w:rsid w:val="00893D18"/>
    <w:rsid w:val="00893E55"/>
    <w:rsid w:val="00893E9F"/>
    <w:rsid w:val="00893F76"/>
    <w:rsid w:val="008944CE"/>
    <w:rsid w:val="008945FF"/>
    <w:rsid w:val="00894788"/>
    <w:rsid w:val="00894802"/>
    <w:rsid w:val="00894A2B"/>
    <w:rsid w:val="00894B53"/>
    <w:rsid w:val="00894D41"/>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18"/>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1F4"/>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9B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77"/>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518"/>
    <w:rsid w:val="008F5605"/>
    <w:rsid w:val="008F563E"/>
    <w:rsid w:val="008F56AF"/>
    <w:rsid w:val="008F591D"/>
    <w:rsid w:val="008F5938"/>
    <w:rsid w:val="008F5E9E"/>
    <w:rsid w:val="008F5ED5"/>
    <w:rsid w:val="008F6071"/>
    <w:rsid w:val="008F65E3"/>
    <w:rsid w:val="008F67E8"/>
    <w:rsid w:val="008F694A"/>
    <w:rsid w:val="008F77CF"/>
    <w:rsid w:val="008F7900"/>
    <w:rsid w:val="008F7BD0"/>
    <w:rsid w:val="0090008F"/>
    <w:rsid w:val="009003C0"/>
    <w:rsid w:val="0090065D"/>
    <w:rsid w:val="009009E6"/>
    <w:rsid w:val="00901084"/>
    <w:rsid w:val="00901480"/>
    <w:rsid w:val="00901485"/>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2AB"/>
    <w:rsid w:val="00906709"/>
    <w:rsid w:val="00906C20"/>
    <w:rsid w:val="00906E3C"/>
    <w:rsid w:val="009070A7"/>
    <w:rsid w:val="009071FC"/>
    <w:rsid w:val="00907271"/>
    <w:rsid w:val="00907479"/>
    <w:rsid w:val="00907520"/>
    <w:rsid w:val="009079DE"/>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5EF9"/>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1D50"/>
    <w:rsid w:val="009228D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70B"/>
    <w:rsid w:val="00926A44"/>
    <w:rsid w:val="00926CAE"/>
    <w:rsid w:val="00926CB3"/>
    <w:rsid w:val="00927206"/>
    <w:rsid w:val="00927442"/>
    <w:rsid w:val="0092752C"/>
    <w:rsid w:val="00927DB0"/>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AB7"/>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D40"/>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1FF"/>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827"/>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D49"/>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BC"/>
    <w:rsid w:val="009850BC"/>
    <w:rsid w:val="00985170"/>
    <w:rsid w:val="0098525B"/>
    <w:rsid w:val="00985717"/>
    <w:rsid w:val="0098576E"/>
    <w:rsid w:val="00985770"/>
    <w:rsid w:val="009857D5"/>
    <w:rsid w:val="00985833"/>
    <w:rsid w:val="00985886"/>
    <w:rsid w:val="009864E2"/>
    <w:rsid w:val="009868A1"/>
    <w:rsid w:val="00986B42"/>
    <w:rsid w:val="00986D96"/>
    <w:rsid w:val="00987239"/>
    <w:rsid w:val="009872E2"/>
    <w:rsid w:val="00987422"/>
    <w:rsid w:val="0098744A"/>
    <w:rsid w:val="00987CFA"/>
    <w:rsid w:val="00987E23"/>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CA0"/>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8F"/>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0E4"/>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242"/>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60"/>
    <w:rsid w:val="009E51EA"/>
    <w:rsid w:val="009E56A5"/>
    <w:rsid w:val="009E5B6D"/>
    <w:rsid w:val="009E61B8"/>
    <w:rsid w:val="009E63F5"/>
    <w:rsid w:val="009E66EC"/>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E4A"/>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268E"/>
    <w:rsid w:val="00A226BC"/>
    <w:rsid w:val="00A22735"/>
    <w:rsid w:val="00A228CD"/>
    <w:rsid w:val="00A22A81"/>
    <w:rsid w:val="00A22CF7"/>
    <w:rsid w:val="00A23221"/>
    <w:rsid w:val="00A23471"/>
    <w:rsid w:val="00A234BD"/>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5CD3"/>
    <w:rsid w:val="00A36148"/>
    <w:rsid w:val="00A361E8"/>
    <w:rsid w:val="00A36A1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E48"/>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67F52"/>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00"/>
    <w:rsid w:val="00A74D6D"/>
    <w:rsid w:val="00A75431"/>
    <w:rsid w:val="00A756E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94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675"/>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7FA"/>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1F10"/>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10"/>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60E"/>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0B6"/>
    <w:rsid w:val="00B135BE"/>
    <w:rsid w:val="00B13F70"/>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4D6C"/>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42F"/>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692"/>
    <w:rsid w:val="00B56DB6"/>
    <w:rsid w:val="00B56F89"/>
    <w:rsid w:val="00B57477"/>
    <w:rsid w:val="00B574C7"/>
    <w:rsid w:val="00B57DCA"/>
    <w:rsid w:val="00B57E62"/>
    <w:rsid w:val="00B60631"/>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1D"/>
    <w:rsid w:val="00B65939"/>
    <w:rsid w:val="00B65B9E"/>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82C"/>
    <w:rsid w:val="00B719B9"/>
    <w:rsid w:val="00B71C91"/>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FD9"/>
    <w:rsid w:val="00B9511E"/>
    <w:rsid w:val="00B95C8A"/>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20D"/>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70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6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7D"/>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CC2"/>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4B14"/>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7E3"/>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4E42"/>
    <w:rsid w:val="00C253D2"/>
    <w:rsid w:val="00C25442"/>
    <w:rsid w:val="00C25517"/>
    <w:rsid w:val="00C25654"/>
    <w:rsid w:val="00C259D5"/>
    <w:rsid w:val="00C259DC"/>
    <w:rsid w:val="00C25A23"/>
    <w:rsid w:val="00C25F4A"/>
    <w:rsid w:val="00C26470"/>
    <w:rsid w:val="00C26576"/>
    <w:rsid w:val="00C26A6E"/>
    <w:rsid w:val="00C26B93"/>
    <w:rsid w:val="00C26C61"/>
    <w:rsid w:val="00C2744C"/>
    <w:rsid w:val="00C2775E"/>
    <w:rsid w:val="00C27766"/>
    <w:rsid w:val="00C277D0"/>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3BF"/>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D76"/>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82F"/>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4FBC"/>
    <w:rsid w:val="00C551FF"/>
    <w:rsid w:val="00C552C3"/>
    <w:rsid w:val="00C5539C"/>
    <w:rsid w:val="00C55524"/>
    <w:rsid w:val="00C555A3"/>
    <w:rsid w:val="00C55606"/>
    <w:rsid w:val="00C559EF"/>
    <w:rsid w:val="00C55A2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7AB"/>
    <w:rsid w:val="00C608D0"/>
    <w:rsid w:val="00C60EF0"/>
    <w:rsid w:val="00C60F72"/>
    <w:rsid w:val="00C61071"/>
    <w:rsid w:val="00C61395"/>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1F27"/>
    <w:rsid w:val="00C7204A"/>
    <w:rsid w:val="00C7223D"/>
    <w:rsid w:val="00C7239A"/>
    <w:rsid w:val="00C724E8"/>
    <w:rsid w:val="00C72597"/>
    <w:rsid w:val="00C72B2A"/>
    <w:rsid w:val="00C72D24"/>
    <w:rsid w:val="00C7301F"/>
    <w:rsid w:val="00C73E83"/>
    <w:rsid w:val="00C744ED"/>
    <w:rsid w:val="00C744FB"/>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4C56"/>
    <w:rsid w:val="00C8552C"/>
    <w:rsid w:val="00C85530"/>
    <w:rsid w:val="00C856C4"/>
    <w:rsid w:val="00C85EC0"/>
    <w:rsid w:val="00C85EF1"/>
    <w:rsid w:val="00C863A4"/>
    <w:rsid w:val="00C867A6"/>
    <w:rsid w:val="00C86893"/>
    <w:rsid w:val="00C86CE2"/>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8D9"/>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4D6"/>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0F"/>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5DA"/>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BFF"/>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636"/>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61"/>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9CE"/>
    <w:rsid w:val="00CF3F2A"/>
    <w:rsid w:val="00CF420D"/>
    <w:rsid w:val="00CF42ED"/>
    <w:rsid w:val="00CF44D7"/>
    <w:rsid w:val="00CF45B4"/>
    <w:rsid w:val="00CF4871"/>
    <w:rsid w:val="00CF4896"/>
    <w:rsid w:val="00CF4946"/>
    <w:rsid w:val="00CF4A2D"/>
    <w:rsid w:val="00CF4AB5"/>
    <w:rsid w:val="00CF4CC3"/>
    <w:rsid w:val="00CF4D2C"/>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7D3"/>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3DB9"/>
    <w:rsid w:val="00D04C10"/>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4F"/>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FEE"/>
    <w:rsid w:val="00D1510F"/>
    <w:rsid w:val="00D15121"/>
    <w:rsid w:val="00D15171"/>
    <w:rsid w:val="00D151F7"/>
    <w:rsid w:val="00D1530C"/>
    <w:rsid w:val="00D155CF"/>
    <w:rsid w:val="00D15D06"/>
    <w:rsid w:val="00D16644"/>
    <w:rsid w:val="00D1673C"/>
    <w:rsid w:val="00D16A07"/>
    <w:rsid w:val="00D16BDC"/>
    <w:rsid w:val="00D17136"/>
    <w:rsid w:val="00D17175"/>
    <w:rsid w:val="00D17295"/>
    <w:rsid w:val="00D173BB"/>
    <w:rsid w:val="00D17ABE"/>
    <w:rsid w:val="00D20230"/>
    <w:rsid w:val="00D20548"/>
    <w:rsid w:val="00D20552"/>
    <w:rsid w:val="00D20E9D"/>
    <w:rsid w:val="00D2112A"/>
    <w:rsid w:val="00D21A9F"/>
    <w:rsid w:val="00D2216F"/>
    <w:rsid w:val="00D222F9"/>
    <w:rsid w:val="00D226A0"/>
    <w:rsid w:val="00D226FE"/>
    <w:rsid w:val="00D22875"/>
    <w:rsid w:val="00D228CF"/>
    <w:rsid w:val="00D229DE"/>
    <w:rsid w:val="00D22A03"/>
    <w:rsid w:val="00D22A1E"/>
    <w:rsid w:val="00D22B11"/>
    <w:rsid w:val="00D239CC"/>
    <w:rsid w:val="00D23D3F"/>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B5E"/>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615"/>
    <w:rsid w:val="00D547A3"/>
    <w:rsid w:val="00D54B93"/>
    <w:rsid w:val="00D54DE6"/>
    <w:rsid w:val="00D55058"/>
    <w:rsid w:val="00D5506B"/>
    <w:rsid w:val="00D552C2"/>
    <w:rsid w:val="00D559CC"/>
    <w:rsid w:val="00D55B9B"/>
    <w:rsid w:val="00D55BDD"/>
    <w:rsid w:val="00D55DE0"/>
    <w:rsid w:val="00D55EAB"/>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E9"/>
    <w:rsid w:val="00D7210D"/>
    <w:rsid w:val="00D726EE"/>
    <w:rsid w:val="00D727ED"/>
    <w:rsid w:val="00D728F7"/>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56D"/>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D81"/>
    <w:rsid w:val="00D83F47"/>
    <w:rsid w:val="00D83F48"/>
    <w:rsid w:val="00D83FD7"/>
    <w:rsid w:val="00D84139"/>
    <w:rsid w:val="00D84346"/>
    <w:rsid w:val="00D84543"/>
    <w:rsid w:val="00D84772"/>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247"/>
    <w:rsid w:val="00D90425"/>
    <w:rsid w:val="00D9044D"/>
    <w:rsid w:val="00D90D7B"/>
    <w:rsid w:val="00D9103F"/>
    <w:rsid w:val="00D911CD"/>
    <w:rsid w:val="00D915C5"/>
    <w:rsid w:val="00D91E47"/>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4FCB"/>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22F"/>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98D"/>
    <w:rsid w:val="00DD0DD9"/>
    <w:rsid w:val="00DD0F4B"/>
    <w:rsid w:val="00DD1142"/>
    <w:rsid w:val="00DD125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59D"/>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188"/>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B61"/>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0D3"/>
    <w:rsid w:val="00E51222"/>
    <w:rsid w:val="00E51518"/>
    <w:rsid w:val="00E51543"/>
    <w:rsid w:val="00E51915"/>
    <w:rsid w:val="00E51A52"/>
    <w:rsid w:val="00E52284"/>
    <w:rsid w:val="00E528D9"/>
    <w:rsid w:val="00E529C6"/>
    <w:rsid w:val="00E53812"/>
    <w:rsid w:val="00E53894"/>
    <w:rsid w:val="00E538CF"/>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960"/>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195"/>
    <w:rsid w:val="00E7062C"/>
    <w:rsid w:val="00E70828"/>
    <w:rsid w:val="00E708E9"/>
    <w:rsid w:val="00E70FEC"/>
    <w:rsid w:val="00E7187A"/>
    <w:rsid w:val="00E71A37"/>
    <w:rsid w:val="00E71A98"/>
    <w:rsid w:val="00E7243D"/>
    <w:rsid w:val="00E72FE4"/>
    <w:rsid w:val="00E7339F"/>
    <w:rsid w:val="00E73B47"/>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12"/>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87DA9"/>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A7B"/>
    <w:rsid w:val="00EC3ED4"/>
    <w:rsid w:val="00EC4653"/>
    <w:rsid w:val="00EC4799"/>
    <w:rsid w:val="00EC4948"/>
    <w:rsid w:val="00EC4A6C"/>
    <w:rsid w:val="00EC52A4"/>
    <w:rsid w:val="00EC5933"/>
    <w:rsid w:val="00EC5A82"/>
    <w:rsid w:val="00EC5D61"/>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2619"/>
    <w:rsid w:val="00EE342A"/>
    <w:rsid w:val="00EE3A6D"/>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4EE8"/>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DF7"/>
    <w:rsid w:val="00F15E49"/>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884"/>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7DF"/>
    <w:rsid w:val="00F31C00"/>
    <w:rsid w:val="00F31E61"/>
    <w:rsid w:val="00F31F4F"/>
    <w:rsid w:val="00F327AC"/>
    <w:rsid w:val="00F32807"/>
    <w:rsid w:val="00F32B51"/>
    <w:rsid w:val="00F33060"/>
    <w:rsid w:val="00F3311D"/>
    <w:rsid w:val="00F3323E"/>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265"/>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5B3"/>
    <w:rsid w:val="00F576CF"/>
    <w:rsid w:val="00F57820"/>
    <w:rsid w:val="00F57CC0"/>
    <w:rsid w:val="00F57F2E"/>
    <w:rsid w:val="00F57F66"/>
    <w:rsid w:val="00F60223"/>
    <w:rsid w:val="00F60381"/>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649"/>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ECC"/>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2EF"/>
    <w:rsid w:val="00FD58AA"/>
    <w:rsid w:val="00FD5D3B"/>
    <w:rsid w:val="00FD6342"/>
    <w:rsid w:val="00FD6355"/>
    <w:rsid w:val="00FD6371"/>
    <w:rsid w:val="00FD638D"/>
    <w:rsid w:val="00FD659A"/>
    <w:rsid w:val="00FD663E"/>
    <w:rsid w:val="00FD6708"/>
    <w:rsid w:val="00FD6A7C"/>
    <w:rsid w:val="00FD6AD3"/>
    <w:rsid w:val="00FD740B"/>
    <w:rsid w:val="00FD7AC6"/>
    <w:rsid w:val="00FD7BDC"/>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52"/>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B69"/>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95752461">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75864563">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4832929">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1882879">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468</TotalTime>
  <Pages>4</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149</cp:revision>
  <cp:lastPrinted>2011-08-03T09:36:00Z</cp:lastPrinted>
  <dcterms:created xsi:type="dcterms:W3CDTF">2024-10-02T15:47:00Z</dcterms:created>
  <dcterms:modified xsi:type="dcterms:W3CDTF">2024-11-08T06:43:00Z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